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2C177" w14:textId="77777777" w:rsidR="00BC1B69" w:rsidRPr="00BC1B69" w:rsidRDefault="00BC1B69" w:rsidP="00BC1B69">
      <w:r w:rsidRPr="00BC1B69">
        <w:rPr>
          <w:b/>
          <w:bCs/>
        </w:rPr>
        <w:t>Слайд 1. Титульный</w:t>
      </w:r>
    </w:p>
    <w:p w14:paraId="6834E8FD" w14:textId="0B2928CB" w:rsidR="00BC1B69" w:rsidRPr="00BC1B69" w:rsidRDefault="00BC1B69" w:rsidP="00BC1B69">
      <w:r w:rsidRPr="00BC1B69">
        <w:rPr>
          <w:b/>
          <w:bCs/>
        </w:rPr>
        <w:t>Текст докладчика:</w:t>
      </w:r>
      <w:r w:rsidRPr="00BC1B69">
        <w:t xml:space="preserve"> «Здравствуйте, уважаемые студенты Минусинского медицинского техникума! Сегодня мы разбираем одну из самых фундаментальных тем в акушерстве — </w:t>
      </w:r>
      <w:r w:rsidRPr="00BC1B69">
        <w:rPr>
          <w:b/>
          <w:bCs/>
        </w:rPr>
        <w:t>«Физиологические роды и послеродовый период»</w:t>
      </w:r>
      <w:r w:rsidRPr="00BC1B69">
        <w:t>. Наше занятие полностью опирается на актуальные клинические рекомендации Министерства здравоохранения Российской Федерации и протоколы Российского общества акушеров-гинекологов. Качественное освоение этой темы — залог вашей успешной практической работы в родильном отделении и женской консультации.»</w:t>
      </w:r>
    </w:p>
    <w:p w14:paraId="50DB2E4A" w14:textId="77777777" w:rsidR="00BC1B69" w:rsidRPr="00BC1B69" w:rsidRDefault="00BC1B69" w:rsidP="00BC1B69">
      <w:r w:rsidRPr="00BC1B69">
        <w:pict w14:anchorId="266A4FAF">
          <v:rect id="_x0000_i1073" style="width:0;height:1.5pt" o:hralign="center" o:hrstd="t" o:hr="t" fillcolor="#a0a0a0" stroked="f"/>
        </w:pict>
      </w:r>
    </w:p>
    <w:p w14:paraId="038BBACE" w14:textId="77777777" w:rsidR="00BC1B69" w:rsidRPr="00BC1B69" w:rsidRDefault="00BC1B69" w:rsidP="00BC1B69">
      <w:r w:rsidRPr="00BC1B69">
        <w:rPr>
          <w:b/>
          <w:bCs/>
        </w:rPr>
        <w:t>Слайд 2. Определение родов и нейрогуморальные причины их наступления</w:t>
      </w:r>
    </w:p>
    <w:p w14:paraId="228A3639" w14:textId="450EB48F" w:rsidR="00BC1B69" w:rsidRPr="00BC1B69" w:rsidRDefault="00BC1B69" w:rsidP="00BC1B69">
      <w:r w:rsidRPr="00BC1B69">
        <w:rPr>
          <w:b/>
          <w:bCs/>
        </w:rPr>
        <w:t>Текст докладчика:</w:t>
      </w:r>
      <w:r w:rsidRPr="00BC1B69">
        <w:t xml:space="preserve"> «Начнем с базового определения. </w:t>
      </w:r>
      <w:r w:rsidRPr="00BC1B69">
        <w:rPr>
          <w:b/>
          <w:bCs/>
        </w:rPr>
        <w:t>Физиологические роды</w:t>
      </w:r>
      <w:r w:rsidRPr="00BC1B69">
        <w:t xml:space="preserve"> — это спонтанное начало и течение родового процесса у беременной при доношенном сроке от 37 до 42 недель, завершающееся рождением одного живого доношенного ребенка в переднем виде затылочного предлежания через естественные родовые пути без осложнений1. Наступление родов — это сложнейший многокомпонентный процесс:</w:t>
      </w:r>
    </w:p>
    <w:p w14:paraId="2B4EE3D4" w14:textId="6031B05B" w:rsidR="00BC1B69" w:rsidRPr="00BC1B69" w:rsidRDefault="00BC1B69" w:rsidP="00BC1B69">
      <w:pPr>
        <w:numPr>
          <w:ilvl w:val="0"/>
          <w:numId w:val="1"/>
        </w:numPr>
      </w:pPr>
      <w:r w:rsidRPr="00BC1B69">
        <w:t xml:space="preserve">В ЦНС и гипоталамо-гипофизарной системе формируется так называемая </w:t>
      </w:r>
      <w:r w:rsidRPr="00BC1B69">
        <w:rPr>
          <w:b/>
          <w:bCs/>
        </w:rPr>
        <w:t>родовая доминанта</w:t>
      </w:r>
      <w:r w:rsidRPr="00BC1B69">
        <w:t>.</w:t>
      </w:r>
    </w:p>
    <w:p w14:paraId="0C86FB8F" w14:textId="6D478E2A" w:rsidR="00BC1B69" w:rsidRPr="00BC1B69" w:rsidRDefault="00BC1B69" w:rsidP="00BC1B69">
      <w:pPr>
        <w:numPr>
          <w:ilvl w:val="0"/>
          <w:numId w:val="1"/>
        </w:numPr>
      </w:pPr>
      <w:r w:rsidRPr="00BC1B69">
        <w:t>Происходит существенный гормональный сдвиг: снимается «</w:t>
      </w:r>
      <w:proofErr w:type="spellStart"/>
      <w:r w:rsidRPr="00BC1B69">
        <w:t>прогестероновый</w:t>
      </w:r>
      <w:proofErr w:type="spellEnd"/>
      <w:r w:rsidRPr="00BC1B69">
        <w:t xml:space="preserve"> блок» и резко возрастает уровень эстрогенов.</w:t>
      </w:r>
    </w:p>
    <w:p w14:paraId="316D51A0" w14:textId="30F58D04" w:rsidR="00BC1B69" w:rsidRPr="00BC1B69" w:rsidRDefault="00BC1B69" w:rsidP="00BC1B69">
      <w:pPr>
        <w:numPr>
          <w:ilvl w:val="0"/>
          <w:numId w:val="1"/>
        </w:numPr>
      </w:pPr>
      <w:r w:rsidRPr="00BC1B69">
        <w:t>Повышается чувствительность мышечного слоя матки (</w:t>
      </w:r>
      <w:proofErr w:type="spellStart"/>
      <w:r w:rsidRPr="00BC1B69">
        <w:t>миометрия</w:t>
      </w:r>
      <w:proofErr w:type="spellEnd"/>
      <w:r w:rsidRPr="00BC1B69">
        <w:t xml:space="preserve">) к окситоцину и </w:t>
      </w:r>
      <w:proofErr w:type="gramStart"/>
      <w:r w:rsidRPr="00BC1B69">
        <w:t xml:space="preserve">простагландинам </w:t>
      </w:r>
      <w:r>
        <w:t xml:space="preserve"> (</w:t>
      </w:r>
      <w:proofErr w:type="gramEnd"/>
      <w:r>
        <w:rPr>
          <w:lang w:val="en-US"/>
        </w:rPr>
        <w:t>PG</w:t>
      </w:r>
      <w:r w:rsidRPr="00BC1B69">
        <w:t xml:space="preserve"> </w:t>
      </w:r>
      <w:r>
        <w:rPr>
          <w:lang w:val="en-US"/>
        </w:rPr>
        <w:t>F</w:t>
      </w:r>
      <w:r w:rsidRPr="00BC1B69">
        <w:rPr>
          <w:vertAlign w:val="subscript"/>
        </w:rPr>
        <w:t>2</w:t>
      </w:r>
      <w:r>
        <w:rPr>
          <w:vertAlign w:val="subscript"/>
          <w:lang w:val="en-US"/>
        </w:rPr>
        <w:t>a</w:t>
      </w:r>
      <w:r w:rsidRPr="00BC1B69">
        <w:t xml:space="preserve"> </w:t>
      </w:r>
      <w:r>
        <w:t xml:space="preserve">и </w:t>
      </w:r>
      <w:r>
        <w:rPr>
          <w:lang w:val="en-US"/>
        </w:rPr>
        <w:t>PG</w:t>
      </w:r>
      <w:r w:rsidRPr="00BC1B69">
        <w:t xml:space="preserve"> </w:t>
      </w:r>
      <w:r>
        <w:rPr>
          <w:lang w:val="en-US"/>
        </w:rPr>
        <w:t>E</w:t>
      </w:r>
      <w:r w:rsidRPr="00BC1B69">
        <w:rPr>
          <w:vertAlign w:val="subscript"/>
        </w:rPr>
        <w:t>2</w:t>
      </w:r>
      <w:r w:rsidRPr="00BC1B69">
        <w:t>)</w:t>
      </w:r>
      <w:r w:rsidRPr="00BC1B69">
        <w:t>.</w:t>
      </w:r>
    </w:p>
    <w:p w14:paraId="49E13533" w14:textId="572FADB7" w:rsidR="00BC1B69" w:rsidRPr="00BC1B69" w:rsidRDefault="00BC1B69" w:rsidP="00BC1B69">
      <w:pPr>
        <w:numPr>
          <w:ilvl w:val="0"/>
          <w:numId w:val="1"/>
        </w:numPr>
      </w:pPr>
      <w:r w:rsidRPr="00BC1B69">
        <w:t>Подключается механический фактор — растяжение стенок матки растущим плодом и околоплодными водами.»</w:t>
      </w:r>
    </w:p>
    <w:p w14:paraId="5FC2C9B4" w14:textId="77777777" w:rsidR="00BC1B69" w:rsidRPr="00BC1B69" w:rsidRDefault="00BC1B69" w:rsidP="00BC1B69">
      <w:r w:rsidRPr="00BC1B69">
        <w:pict w14:anchorId="577FAF7C">
          <v:rect id="_x0000_i1074" style="width:0;height:1.5pt" o:hralign="center" o:hrstd="t" o:hr="t" fillcolor="#a0a0a0" stroked="f"/>
        </w:pict>
      </w:r>
    </w:p>
    <w:p w14:paraId="4EC0F8F9" w14:textId="77777777" w:rsidR="00BC1B69" w:rsidRPr="00BC1B69" w:rsidRDefault="00BC1B69" w:rsidP="00BC1B69">
      <w:r w:rsidRPr="00BC1B69">
        <w:rPr>
          <w:b/>
          <w:bCs/>
        </w:rPr>
        <w:t>Слайд 3. Оценка готовности родовых путей по шкале Бишопа (</w:t>
      </w:r>
      <w:proofErr w:type="spellStart"/>
      <w:r w:rsidRPr="00BC1B69">
        <w:rPr>
          <w:b/>
          <w:bCs/>
        </w:rPr>
        <w:t>Bishop</w:t>
      </w:r>
      <w:proofErr w:type="spellEnd"/>
      <w:r w:rsidRPr="00BC1B69">
        <w:rPr>
          <w:b/>
          <w:bCs/>
        </w:rPr>
        <w:t xml:space="preserve"> </w:t>
      </w:r>
      <w:proofErr w:type="spellStart"/>
      <w:r w:rsidRPr="00BC1B69">
        <w:rPr>
          <w:b/>
          <w:bCs/>
        </w:rPr>
        <w:t>Score</w:t>
      </w:r>
      <w:proofErr w:type="spellEnd"/>
      <w:r w:rsidRPr="00BC1B69">
        <w:rPr>
          <w:b/>
          <w:bCs/>
        </w:rPr>
        <w:t>)</w:t>
      </w:r>
    </w:p>
    <w:p w14:paraId="5C1C4897" w14:textId="2670C4CA" w:rsidR="00BC1B69" w:rsidRPr="00BC1B69" w:rsidRDefault="00BC1B69" w:rsidP="00BC1B69">
      <w:r w:rsidRPr="00BC1B69">
        <w:rPr>
          <w:b/>
          <w:bCs/>
        </w:rPr>
        <w:t>Текст докладчика:</w:t>
      </w:r>
      <w:r w:rsidRPr="00BC1B69">
        <w:t xml:space="preserve"> «Для акушерки и фельдшера критически важно уметь оценивать готовность родовых путей к родам. В клинической практике Минздрава РФ применяется </w:t>
      </w:r>
      <w:r w:rsidRPr="00BC1B69">
        <w:rPr>
          <w:b/>
          <w:bCs/>
        </w:rPr>
        <w:t>шкала Бишопа</w:t>
      </w:r>
      <w:r w:rsidRPr="00BC1B69">
        <w:t xml:space="preserve">, оценивающая 5 параметров от 0 до 3 баллов: • Положение шейки матки относительно оси таза; • Консистенция (плотная, размягченная или мягкая); • Длина шейки матки в сантиметрах; • Раскрытие наружного зева; • Положение предлежащей части плода относительно остей. </w:t>
      </w:r>
      <w:r w:rsidRPr="00BC1B69">
        <w:rPr>
          <w:b/>
          <w:bCs/>
        </w:rPr>
        <w:t>Интерпретация:</w:t>
      </w:r>
      <w:r w:rsidRPr="00BC1B69">
        <w:t xml:space="preserve"> Сумма от 0 до 5 баллов указывает на незрелую шейку матки, 6–7 баллов — недостаточно зрелая, а </w:t>
      </w:r>
      <w:r w:rsidRPr="00BC1B69">
        <w:rPr>
          <w:b/>
          <w:bCs/>
        </w:rPr>
        <w:t>8 баллов и более</w:t>
      </w:r>
      <w:r w:rsidRPr="00BC1B69">
        <w:t xml:space="preserve"> свидетельствуют о зрелой шейке матки и полной готовности к родам.»</w:t>
      </w:r>
    </w:p>
    <w:p w14:paraId="4419A46B" w14:textId="77777777" w:rsidR="00BC1B69" w:rsidRPr="00BC1B69" w:rsidRDefault="00BC1B69" w:rsidP="00BC1B69">
      <w:r w:rsidRPr="00BC1B69">
        <w:pict w14:anchorId="587C09C1">
          <v:rect id="_x0000_i1075" style="width:0;height:1.5pt" o:hralign="center" o:hrstd="t" o:hr="t" fillcolor="#a0a0a0" stroked="f"/>
        </w:pict>
      </w:r>
    </w:p>
    <w:p w14:paraId="26C5755D" w14:textId="77777777" w:rsidR="00BC1B69" w:rsidRPr="00BC1B69" w:rsidRDefault="00BC1B69" w:rsidP="00BC1B69">
      <w:r w:rsidRPr="00BC1B69">
        <w:rPr>
          <w:b/>
          <w:bCs/>
        </w:rPr>
        <w:lastRenderedPageBreak/>
        <w:t>Слайд 4. Родовая деятельность (схватки, потуги) и три периода родов</w:t>
      </w:r>
    </w:p>
    <w:p w14:paraId="0034381F" w14:textId="45CE0586" w:rsidR="00BC1B69" w:rsidRPr="00BC1B69" w:rsidRDefault="00BC1B69" w:rsidP="00BC1B69">
      <w:r w:rsidRPr="00BC1B69">
        <w:rPr>
          <w:b/>
          <w:bCs/>
        </w:rPr>
        <w:t>Текст докладчика:</w:t>
      </w:r>
      <w:r w:rsidRPr="00BC1B69">
        <w:t xml:space="preserve"> «Родовая деятельность состоит из сокращений матки. </w:t>
      </w:r>
      <w:r w:rsidRPr="00BC1B69">
        <w:rPr>
          <w:b/>
          <w:bCs/>
        </w:rPr>
        <w:t>Схватки</w:t>
      </w:r>
      <w:r w:rsidRPr="00BC1B69">
        <w:t xml:space="preserve"> — это непроизвольные, ритмичные сокращения </w:t>
      </w:r>
      <w:proofErr w:type="spellStart"/>
      <w:r w:rsidRPr="00BC1B69">
        <w:t>миометрия</w:t>
      </w:r>
      <w:proofErr w:type="spellEnd"/>
      <w:r w:rsidRPr="00BC1B69">
        <w:t xml:space="preserve">. </w:t>
      </w:r>
      <w:r w:rsidRPr="00BC1B69">
        <w:rPr>
          <w:b/>
          <w:bCs/>
        </w:rPr>
        <w:t>Потуги</w:t>
      </w:r>
      <w:r w:rsidRPr="00BC1B69">
        <w:t xml:space="preserve"> возникают во II периоде вследствие рефлекса Фергюсона и представляют собой сочетанные непроизвольные и произвольные сокращения матки, брюшного пресса и диафрагмы4. Роды делятся на </w:t>
      </w:r>
      <w:r w:rsidRPr="00BC1B69">
        <w:rPr>
          <w:b/>
          <w:bCs/>
        </w:rPr>
        <w:t>три периода</w:t>
      </w:r>
      <w:r w:rsidRPr="00BC1B69">
        <w:t>5:</w:t>
      </w:r>
    </w:p>
    <w:p w14:paraId="6E59ADBD" w14:textId="0BB6CAC3" w:rsidR="00BC1B69" w:rsidRPr="00BC1B69" w:rsidRDefault="00BC1B69" w:rsidP="00BC1B69">
      <w:pPr>
        <w:numPr>
          <w:ilvl w:val="0"/>
          <w:numId w:val="2"/>
        </w:numPr>
      </w:pPr>
      <w:r w:rsidRPr="00BC1B69">
        <w:rPr>
          <w:b/>
          <w:bCs/>
        </w:rPr>
        <w:t>I период (период раскрытия)</w:t>
      </w:r>
      <w:r w:rsidRPr="00BC1B69">
        <w:t xml:space="preserve"> — от первых регулярных схваток до полного раскрытия зева на 10 см. Делится на латентную (до 4–5 см) и активную фазы (от 5 до 10 см).</w:t>
      </w:r>
    </w:p>
    <w:p w14:paraId="016B1983" w14:textId="7E8D4F96" w:rsidR="00BC1B69" w:rsidRPr="00BC1B69" w:rsidRDefault="00BC1B69" w:rsidP="00BC1B69">
      <w:pPr>
        <w:numPr>
          <w:ilvl w:val="0"/>
          <w:numId w:val="2"/>
        </w:numPr>
      </w:pPr>
      <w:r w:rsidRPr="00BC1B69">
        <w:rPr>
          <w:b/>
          <w:bCs/>
        </w:rPr>
        <w:t>II период (период изгнания)</w:t>
      </w:r>
      <w:r w:rsidRPr="00BC1B69">
        <w:t xml:space="preserve"> — от полного раскрытия зева до рождения ребенка.</w:t>
      </w:r>
    </w:p>
    <w:p w14:paraId="04BE5D08" w14:textId="0E3328E7" w:rsidR="00BC1B69" w:rsidRPr="00BC1B69" w:rsidRDefault="00BC1B69" w:rsidP="00BC1B69">
      <w:pPr>
        <w:numPr>
          <w:ilvl w:val="0"/>
          <w:numId w:val="2"/>
        </w:numPr>
      </w:pPr>
      <w:r w:rsidRPr="00BC1B69">
        <w:rPr>
          <w:b/>
          <w:bCs/>
        </w:rPr>
        <w:t>III период (последовый)</w:t>
      </w:r>
      <w:r w:rsidRPr="00BC1B69">
        <w:t xml:space="preserve"> — от рождения плода до рождения плаценты и оболочек. Его нормальная продолжительность составляет от 15 до 30 минут.»</w:t>
      </w:r>
    </w:p>
    <w:p w14:paraId="1603B65B" w14:textId="77777777" w:rsidR="00BC1B69" w:rsidRPr="00BC1B69" w:rsidRDefault="00BC1B69" w:rsidP="00BC1B69">
      <w:r w:rsidRPr="00BC1B69">
        <w:pict w14:anchorId="298F058F">
          <v:rect id="_x0000_i1076" style="width:0;height:1.5pt" o:hralign="center" o:hrstd="t" o:hr="t" fillcolor="#a0a0a0" stroked="f"/>
        </w:pict>
      </w:r>
    </w:p>
    <w:p w14:paraId="277773BF" w14:textId="77777777" w:rsidR="00BC1B69" w:rsidRPr="00BC1B69" w:rsidRDefault="00BC1B69" w:rsidP="00BC1B69">
      <w:r w:rsidRPr="00BC1B69">
        <w:rPr>
          <w:b/>
          <w:bCs/>
        </w:rPr>
        <w:t>Слайд 5. Четыре момента биомеханизма родов (передний вид затылочного предлежания)</w:t>
      </w:r>
    </w:p>
    <w:p w14:paraId="2CA020D0" w14:textId="3CA357A6" w:rsidR="00BC1B69" w:rsidRPr="00BC1B69" w:rsidRDefault="00BC1B69" w:rsidP="00BC1B69">
      <w:r w:rsidRPr="00BC1B69">
        <w:rPr>
          <w:b/>
          <w:bCs/>
        </w:rPr>
        <w:t>Текст докладчика:</w:t>
      </w:r>
      <w:r w:rsidRPr="00BC1B69">
        <w:t xml:space="preserve"> «Переходим к биомеханизму родов при переднем виде затылочного предлежания: • </w:t>
      </w:r>
      <w:r w:rsidRPr="00BC1B69">
        <w:rPr>
          <w:b/>
          <w:bCs/>
        </w:rPr>
        <w:t>1-й момент:</w:t>
      </w:r>
      <w:r w:rsidRPr="00BC1B69">
        <w:t xml:space="preserve"> Сгибание головки (</w:t>
      </w:r>
      <w:proofErr w:type="spellStart"/>
      <w:r w:rsidRPr="00BC1B69">
        <w:rPr>
          <w:i/>
          <w:iCs/>
        </w:rPr>
        <w:t>flexio</w:t>
      </w:r>
      <w:proofErr w:type="spellEnd"/>
      <w:r w:rsidRPr="00BC1B69">
        <w:rPr>
          <w:i/>
          <w:iCs/>
        </w:rPr>
        <w:t xml:space="preserve"> </w:t>
      </w:r>
      <w:proofErr w:type="spellStart"/>
      <w:r w:rsidRPr="00BC1B69">
        <w:rPr>
          <w:i/>
          <w:iCs/>
        </w:rPr>
        <w:t>capitis</w:t>
      </w:r>
      <w:proofErr w:type="spellEnd"/>
      <w:r w:rsidRPr="00BC1B69">
        <w:t xml:space="preserve">) во входе в малый таз6. Ведущей точкой становится малый родничок, головка проходит малым косым размером (9,5 см, окружность 32 см). • </w:t>
      </w:r>
      <w:r w:rsidRPr="00BC1B69">
        <w:rPr>
          <w:b/>
          <w:bCs/>
        </w:rPr>
        <w:t>2-й момент:</w:t>
      </w:r>
      <w:r w:rsidRPr="00BC1B69">
        <w:t xml:space="preserve"> Внутренний поворот головки (</w:t>
      </w:r>
      <w:proofErr w:type="spellStart"/>
      <w:r w:rsidRPr="00BC1B69">
        <w:rPr>
          <w:i/>
          <w:iCs/>
        </w:rPr>
        <w:t>rotatio</w:t>
      </w:r>
      <w:proofErr w:type="spellEnd"/>
      <w:r w:rsidRPr="00BC1B69">
        <w:rPr>
          <w:i/>
          <w:iCs/>
        </w:rPr>
        <w:t xml:space="preserve"> </w:t>
      </w:r>
      <w:proofErr w:type="spellStart"/>
      <w:r w:rsidRPr="00BC1B69">
        <w:rPr>
          <w:i/>
          <w:iCs/>
        </w:rPr>
        <w:t>capitis</w:t>
      </w:r>
      <w:proofErr w:type="spellEnd"/>
      <w:r w:rsidRPr="00BC1B69">
        <w:rPr>
          <w:i/>
          <w:iCs/>
        </w:rPr>
        <w:t xml:space="preserve"> </w:t>
      </w:r>
      <w:proofErr w:type="spellStart"/>
      <w:r w:rsidRPr="00BC1B69">
        <w:rPr>
          <w:i/>
          <w:iCs/>
        </w:rPr>
        <w:t>interna</w:t>
      </w:r>
      <w:proofErr w:type="spellEnd"/>
      <w:r w:rsidRPr="00BC1B69">
        <w:t xml:space="preserve">). Затылок поворачивается кпереди к лонному сочленению, стреловидный шов устанавливается в прямом размере выхода таза. • </w:t>
      </w:r>
      <w:r w:rsidRPr="00BC1B69">
        <w:rPr>
          <w:b/>
          <w:bCs/>
        </w:rPr>
        <w:t>3-й момент:</w:t>
      </w:r>
      <w:r w:rsidRPr="00BC1B69">
        <w:t xml:space="preserve"> Разгибание головки (</w:t>
      </w:r>
      <w:proofErr w:type="spellStart"/>
      <w:r w:rsidRPr="00BC1B69">
        <w:rPr>
          <w:i/>
          <w:iCs/>
        </w:rPr>
        <w:t>extensio</w:t>
      </w:r>
      <w:proofErr w:type="spellEnd"/>
      <w:r w:rsidRPr="00BC1B69">
        <w:rPr>
          <w:i/>
          <w:iCs/>
        </w:rPr>
        <w:t xml:space="preserve"> </w:t>
      </w:r>
      <w:proofErr w:type="spellStart"/>
      <w:r w:rsidRPr="00BC1B69">
        <w:rPr>
          <w:i/>
          <w:iCs/>
        </w:rPr>
        <w:t>capitis</w:t>
      </w:r>
      <w:proofErr w:type="spellEnd"/>
      <w:r w:rsidRPr="00BC1B69">
        <w:t>) под лонным сочленением вокруг точки фиксации (</w:t>
      </w:r>
      <w:proofErr w:type="spellStart"/>
      <w:r w:rsidRPr="00BC1B69">
        <w:t>подзатылочная</w:t>
      </w:r>
      <w:proofErr w:type="spellEnd"/>
      <w:r w:rsidRPr="00BC1B69">
        <w:t xml:space="preserve"> ямка), в результате чего рождаются темя, лоб и лицо плода6. • </w:t>
      </w:r>
      <w:r w:rsidRPr="00BC1B69">
        <w:rPr>
          <w:b/>
          <w:bCs/>
        </w:rPr>
        <w:t>4-й момент:</w:t>
      </w:r>
      <w:r w:rsidRPr="00BC1B69">
        <w:t xml:space="preserve"> Внутренний поворот туловища и наружный поворот головки. Затылок поворачивается к бедру матери, плечики рождаются.»</w:t>
      </w:r>
    </w:p>
    <w:p w14:paraId="1617A0FC" w14:textId="77777777" w:rsidR="00BC1B69" w:rsidRPr="00BC1B69" w:rsidRDefault="00BC1B69" w:rsidP="00BC1B69">
      <w:r w:rsidRPr="00BC1B69">
        <w:pict w14:anchorId="6ED50D9F">
          <v:rect id="_x0000_i1077" style="width:0;height:1.5pt" o:hralign="center" o:hrstd="t" o:hr="t" fillcolor="#a0a0a0" stroked="f"/>
        </w:pict>
      </w:r>
    </w:p>
    <w:p w14:paraId="238799B9" w14:textId="77777777" w:rsidR="00BC1B69" w:rsidRPr="00BC1B69" w:rsidRDefault="00BC1B69" w:rsidP="00BC1B69">
      <w:r w:rsidRPr="00BC1B69">
        <w:rPr>
          <w:b/>
          <w:bCs/>
        </w:rPr>
        <w:t>Слайд 6. Диагностика отделения плаценты (Клинические признаки)</w:t>
      </w:r>
    </w:p>
    <w:p w14:paraId="24210E33" w14:textId="2F80EB3C" w:rsidR="00BC1B69" w:rsidRPr="00BC1B69" w:rsidRDefault="00BC1B69" w:rsidP="00BC1B69">
      <w:r w:rsidRPr="00BC1B69">
        <w:rPr>
          <w:b/>
          <w:bCs/>
        </w:rPr>
        <w:t>Текст докладчика:</w:t>
      </w:r>
      <w:r w:rsidRPr="00BC1B69">
        <w:t xml:space="preserve"> «Коллеги, запомните главное правило третьего периода: выжимать послед можно только после полного отделения плаценты! Для этого мы проверяем </w:t>
      </w:r>
      <w:r w:rsidRPr="00BC1B69">
        <w:rPr>
          <w:b/>
          <w:bCs/>
        </w:rPr>
        <w:t>клинические признаки отделения плаценты</w:t>
      </w:r>
      <w:r w:rsidRPr="00BC1B69">
        <w:t>:</w:t>
      </w:r>
    </w:p>
    <w:p w14:paraId="232A72A7" w14:textId="7FCD1BF5" w:rsidR="00BC1B69" w:rsidRPr="00BC1B69" w:rsidRDefault="00BC1B69" w:rsidP="00BC1B69">
      <w:pPr>
        <w:numPr>
          <w:ilvl w:val="0"/>
          <w:numId w:val="3"/>
        </w:numPr>
      </w:pPr>
      <w:r w:rsidRPr="00BC1B69">
        <w:rPr>
          <w:b/>
          <w:bCs/>
        </w:rPr>
        <w:t>Признак Шредера:</w:t>
      </w:r>
      <w:r w:rsidRPr="00BC1B69">
        <w:t xml:space="preserve"> матка уплощается, ее дно поднимается выше пупка и отклоняется вправо.</w:t>
      </w:r>
    </w:p>
    <w:p w14:paraId="2E7D2605" w14:textId="7AB68AEC" w:rsidR="00BC1B69" w:rsidRPr="00BC1B69" w:rsidRDefault="00BC1B69" w:rsidP="00BC1B69">
      <w:pPr>
        <w:numPr>
          <w:ilvl w:val="0"/>
          <w:numId w:val="3"/>
        </w:numPr>
      </w:pPr>
      <w:r w:rsidRPr="00BC1B69">
        <w:rPr>
          <w:b/>
          <w:bCs/>
        </w:rPr>
        <w:t>Признак Альфельда:</w:t>
      </w:r>
      <w:r w:rsidRPr="00BC1B69">
        <w:t xml:space="preserve"> зажим на пуповине у половой щели опускается на 10 см и более.</w:t>
      </w:r>
    </w:p>
    <w:p w14:paraId="12284DE2" w14:textId="47FC88EE" w:rsidR="00BC1B69" w:rsidRPr="00BC1B69" w:rsidRDefault="00BC1B69" w:rsidP="00BC1B69">
      <w:pPr>
        <w:numPr>
          <w:ilvl w:val="0"/>
          <w:numId w:val="3"/>
        </w:numPr>
      </w:pPr>
      <w:r w:rsidRPr="00BC1B69">
        <w:rPr>
          <w:b/>
          <w:bCs/>
        </w:rPr>
        <w:lastRenderedPageBreak/>
        <w:t xml:space="preserve">Признак </w:t>
      </w:r>
      <w:proofErr w:type="spellStart"/>
      <w:r w:rsidRPr="00BC1B69">
        <w:rPr>
          <w:b/>
          <w:bCs/>
        </w:rPr>
        <w:t>Кюстнера-Чукалова</w:t>
      </w:r>
      <w:proofErr w:type="spellEnd"/>
      <w:r w:rsidRPr="00BC1B69">
        <w:rPr>
          <w:b/>
          <w:bCs/>
        </w:rPr>
        <w:t>:</w:t>
      </w:r>
      <w:r w:rsidRPr="00BC1B69">
        <w:t xml:space="preserve"> при надавливании ребром ладони над лобком пуповина не втягивается во влагалище.</w:t>
      </w:r>
    </w:p>
    <w:p w14:paraId="2F409631" w14:textId="3E1DDC6A" w:rsidR="00BC1B69" w:rsidRPr="00BC1B69" w:rsidRDefault="00BC1B69" w:rsidP="00BC1B69">
      <w:pPr>
        <w:numPr>
          <w:ilvl w:val="0"/>
          <w:numId w:val="3"/>
        </w:numPr>
      </w:pPr>
      <w:r w:rsidRPr="00BC1B69">
        <w:rPr>
          <w:b/>
          <w:bCs/>
        </w:rPr>
        <w:t>Признак Клейна:</w:t>
      </w:r>
      <w:r w:rsidRPr="00BC1B69">
        <w:t xml:space="preserve"> при </w:t>
      </w:r>
      <w:proofErr w:type="spellStart"/>
      <w:r w:rsidRPr="00BC1B69">
        <w:t>потуживании</w:t>
      </w:r>
      <w:proofErr w:type="spellEnd"/>
      <w:r w:rsidRPr="00BC1B69">
        <w:t xml:space="preserve"> пуповина удлиняется и не укорачивается после окончания потуги.</w:t>
      </w:r>
    </w:p>
    <w:p w14:paraId="5BCEAD64" w14:textId="1A9DB310" w:rsidR="00BC1B69" w:rsidRPr="00BC1B69" w:rsidRDefault="00BC1B69" w:rsidP="00BC1B69">
      <w:pPr>
        <w:numPr>
          <w:ilvl w:val="0"/>
          <w:numId w:val="3"/>
        </w:numPr>
      </w:pPr>
      <w:r w:rsidRPr="00BC1B69">
        <w:rPr>
          <w:b/>
          <w:bCs/>
        </w:rPr>
        <w:t>Признак Довженко:</w:t>
      </w:r>
      <w:r w:rsidRPr="00BC1B69">
        <w:t xml:space="preserve"> пуповина не втягивается при глубоком вдохе и выдохе роженицы.»</w:t>
      </w:r>
    </w:p>
    <w:p w14:paraId="22DEBC22" w14:textId="77777777" w:rsidR="00BC1B69" w:rsidRPr="00BC1B69" w:rsidRDefault="00BC1B69" w:rsidP="00BC1B69">
      <w:r w:rsidRPr="00BC1B69">
        <w:pict w14:anchorId="7E788252">
          <v:rect id="_x0000_i1078" style="width:0;height:1.5pt" o:hralign="center" o:hrstd="t" o:hr="t" fillcolor="#a0a0a0" stroked="f"/>
        </w:pict>
      </w:r>
    </w:p>
    <w:p w14:paraId="55E41FEB" w14:textId="77777777" w:rsidR="00BC1B69" w:rsidRPr="00BC1B69" w:rsidRDefault="00BC1B69" w:rsidP="00BC1B69">
      <w:r w:rsidRPr="00BC1B69">
        <w:rPr>
          <w:b/>
          <w:bCs/>
        </w:rPr>
        <w:t>Слайд 7. Способы выделения отделившегося последа и его осмотр</w:t>
      </w:r>
    </w:p>
    <w:p w14:paraId="2BA963B9" w14:textId="0B140BB7" w:rsidR="00BC1B69" w:rsidRPr="00BC1B69" w:rsidRDefault="00BC1B69" w:rsidP="00BC1B69">
      <w:r w:rsidRPr="00BC1B69">
        <w:rPr>
          <w:b/>
          <w:bCs/>
        </w:rPr>
        <w:t>Текст докладчика:</w:t>
      </w:r>
      <w:r w:rsidRPr="00BC1B69">
        <w:t xml:space="preserve"> «После подтверждения отделения плаценты применяются </w:t>
      </w:r>
      <w:r w:rsidRPr="00BC1B69">
        <w:rPr>
          <w:b/>
          <w:bCs/>
        </w:rPr>
        <w:t>способы выделения последа</w:t>
      </w:r>
      <w:r w:rsidRPr="00BC1B69">
        <w:t xml:space="preserve">: • </w:t>
      </w:r>
      <w:r w:rsidRPr="00BC1B69">
        <w:rPr>
          <w:b/>
          <w:bCs/>
        </w:rPr>
        <w:t>Способ Абуладзе:</w:t>
      </w:r>
      <w:r w:rsidRPr="00BC1B69">
        <w:t xml:space="preserve"> бережный массаж матки, создание продольной складки передней брюшной стенки и </w:t>
      </w:r>
      <w:proofErr w:type="spellStart"/>
      <w:r w:rsidRPr="00BC1B69">
        <w:t>тужение</w:t>
      </w:r>
      <w:proofErr w:type="spellEnd"/>
      <w:r w:rsidRPr="00BC1B69">
        <w:t xml:space="preserve"> роженицы. • </w:t>
      </w:r>
      <w:r w:rsidRPr="00BC1B69">
        <w:rPr>
          <w:b/>
          <w:bCs/>
        </w:rPr>
        <w:t xml:space="preserve">Способ </w:t>
      </w:r>
      <w:proofErr w:type="spellStart"/>
      <w:r w:rsidRPr="00BC1B69">
        <w:rPr>
          <w:b/>
          <w:bCs/>
        </w:rPr>
        <w:t>Гентера</w:t>
      </w:r>
      <w:proofErr w:type="spellEnd"/>
      <w:r w:rsidRPr="00BC1B69">
        <w:rPr>
          <w:b/>
          <w:bCs/>
        </w:rPr>
        <w:t>:</w:t>
      </w:r>
      <w:r w:rsidRPr="00BC1B69">
        <w:t xml:space="preserve"> надавливание фалангами сжатых кулаков на дно матки вниз и </w:t>
      </w:r>
      <w:proofErr w:type="spellStart"/>
      <w:r w:rsidRPr="00BC1B69">
        <w:t>кнутри</w:t>
      </w:r>
      <w:proofErr w:type="spellEnd"/>
      <w:r w:rsidRPr="00BC1B69">
        <w:t xml:space="preserve">. • </w:t>
      </w:r>
      <w:r w:rsidRPr="00BC1B69">
        <w:rPr>
          <w:b/>
          <w:bCs/>
        </w:rPr>
        <w:t xml:space="preserve">Способ </w:t>
      </w:r>
      <w:proofErr w:type="spellStart"/>
      <w:r w:rsidRPr="00BC1B69">
        <w:rPr>
          <w:b/>
          <w:bCs/>
        </w:rPr>
        <w:t>Креде</w:t>
      </w:r>
      <w:proofErr w:type="spellEnd"/>
      <w:r w:rsidRPr="00BC1B69">
        <w:rPr>
          <w:b/>
          <w:bCs/>
        </w:rPr>
        <w:t>-Лазаревича:</w:t>
      </w:r>
      <w:r w:rsidRPr="00BC1B69">
        <w:t xml:space="preserve"> выжимание последа рукой, охватывающей дно матки. </w:t>
      </w:r>
      <w:r w:rsidRPr="00BC1B69">
        <w:rPr>
          <w:b/>
          <w:bCs/>
        </w:rPr>
        <w:t>Осмотр последа:</w:t>
      </w:r>
      <w:r w:rsidRPr="00BC1B69">
        <w:t xml:space="preserve"> родившийся послед укладывается на лоток материнской поверхностью вверх. Мы проверяем целостность всех долек плаценты, расправляем водную и сосудистую оболочки, проверяем место их разрыва, а также число сосудов пуповины (в норме </w:t>
      </w:r>
      <w:r w:rsidRPr="00BC1B69">
        <w:rPr>
          <w:b/>
          <w:bCs/>
        </w:rPr>
        <w:t>2 артерии и 1 вена</w:t>
      </w:r>
      <w:r w:rsidRPr="00BC1B69">
        <w:t>). Масса плаценты составляет 500–600 г, диаметр 15–20 см.»</w:t>
      </w:r>
    </w:p>
    <w:p w14:paraId="1C637285" w14:textId="77777777" w:rsidR="00BC1B69" w:rsidRPr="00BC1B69" w:rsidRDefault="00BC1B69" w:rsidP="00BC1B69">
      <w:r w:rsidRPr="00BC1B69">
        <w:pict w14:anchorId="702C83D7">
          <v:rect id="_x0000_i1079" style="width:0;height:1.5pt" o:hralign="center" o:hrstd="t" o:hr="t" fillcolor="#a0a0a0" stroked="f"/>
        </w:pict>
      </w:r>
    </w:p>
    <w:p w14:paraId="2E2D28A4" w14:textId="77777777" w:rsidR="00BC1B69" w:rsidRPr="00BC1B69" w:rsidRDefault="00BC1B69" w:rsidP="00BC1B69">
      <w:r w:rsidRPr="00BC1B69">
        <w:rPr>
          <w:b/>
          <w:bCs/>
        </w:rPr>
        <w:t xml:space="preserve">Слайд 8. Физиологический послеродовый период (Инволюция матки и </w:t>
      </w:r>
      <w:proofErr w:type="spellStart"/>
      <w:r w:rsidRPr="00BC1B69">
        <w:rPr>
          <w:b/>
          <w:bCs/>
        </w:rPr>
        <w:t>лохии</w:t>
      </w:r>
      <w:proofErr w:type="spellEnd"/>
      <w:r w:rsidRPr="00BC1B69">
        <w:rPr>
          <w:b/>
          <w:bCs/>
        </w:rPr>
        <w:t>)</w:t>
      </w:r>
    </w:p>
    <w:p w14:paraId="157CEAA1" w14:textId="04D2CF8B" w:rsidR="00BC1B69" w:rsidRPr="00BC1B69" w:rsidRDefault="00BC1B69" w:rsidP="00BC1B69">
      <w:r w:rsidRPr="00BC1B69">
        <w:rPr>
          <w:b/>
          <w:bCs/>
        </w:rPr>
        <w:t>Текст докладчика:</w:t>
      </w:r>
      <w:r w:rsidRPr="00BC1B69">
        <w:t xml:space="preserve"> «В послеродовом периоде происходят процессы обратного развития — </w:t>
      </w:r>
      <w:r w:rsidRPr="00BC1B69">
        <w:rPr>
          <w:b/>
          <w:bCs/>
        </w:rPr>
        <w:t>инволюция матки</w:t>
      </w:r>
      <w:r w:rsidRPr="00BC1B69">
        <w:t xml:space="preserve">: • Скорость снижения дна матки составляет </w:t>
      </w:r>
      <w:r w:rsidRPr="00BC1B69">
        <w:rPr>
          <w:b/>
          <w:bCs/>
        </w:rPr>
        <w:t>1–2 см в сутки</w:t>
      </w:r>
      <w:r w:rsidRPr="00BC1B69">
        <w:t xml:space="preserve">. • Сразу после родов дно матки на уровне пупка (масса ~1000 г), к 10–12 суткам опускается за лоно, а к 6–8 неделе масса возвращается к норме (50–60 г). </w:t>
      </w:r>
      <w:r w:rsidRPr="00BC1B69">
        <w:rPr>
          <w:b/>
          <w:bCs/>
        </w:rPr>
        <w:t xml:space="preserve">Характер </w:t>
      </w:r>
      <w:proofErr w:type="spellStart"/>
      <w:r w:rsidRPr="00BC1B69">
        <w:rPr>
          <w:b/>
          <w:bCs/>
        </w:rPr>
        <w:t>лохий</w:t>
      </w:r>
      <w:proofErr w:type="spellEnd"/>
      <w:r w:rsidRPr="00BC1B69">
        <w:rPr>
          <w:b/>
          <w:bCs/>
        </w:rPr>
        <w:t xml:space="preserve"> (послеродовых выделений):</w:t>
      </w:r>
      <w:r w:rsidRPr="00BC1B69">
        <w:t xml:space="preserve"> • 1–3 день: </w:t>
      </w:r>
      <w:proofErr w:type="spellStart"/>
      <w:r w:rsidRPr="00BC1B69">
        <w:rPr>
          <w:i/>
          <w:iCs/>
        </w:rPr>
        <w:t>Lochia</w:t>
      </w:r>
      <w:proofErr w:type="spellEnd"/>
      <w:r w:rsidRPr="00BC1B69">
        <w:rPr>
          <w:i/>
          <w:iCs/>
        </w:rPr>
        <w:t xml:space="preserve"> </w:t>
      </w:r>
      <w:proofErr w:type="spellStart"/>
      <w:r w:rsidRPr="00BC1B69">
        <w:rPr>
          <w:i/>
          <w:iCs/>
        </w:rPr>
        <w:t>rubra</w:t>
      </w:r>
      <w:proofErr w:type="spellEnd"/>
      <w:r w:rsidRPr="00BC1B69">
        <w:t xml:space="preserve"> (кровянистые); • 4–9 день: </w:t>
      </w:r>
      <w:proofErr w:type="spellStart"/>
      <w:r w:rsidRPr="00BC1B69">
        <w:rPr>
          <w:i/>
          <w:iCs/>
        </w:rPr>
        <w:t>Lochia</w:t>
      </w:r>
      <w:proofErr w:type="spellEnd"/>
      <w:r w:rsidRPr="00BC1B69">
        <w:rPr>
          <w:i/>
          <w:iCs/>
        </w:rPr>
        <w:t xml:space="preserve"> </w:t>
      </w:r>
      <w:proofErr w:type="spellStart"/>
      <w:r w:rsidRPr="00BC1B69">
        <w:rPr>
          <w:i/>
          <w:iCs/>
        </w:rPr>
        <w:t>serosa</w:t>
      </w:r>
      <w:proofErr w:type="spellEnd"/>
      <w:r w:rsidRPr="00BC1B69">
        <w:t xml:space="preserve"> (серозно-кровянистые, розовато-бурые); • С 10 дня: </w:t>
      </w:r>
      <w:proofErr w:type="spellStart"/>
      <w:r w:rsidRPr="00BC1B69">
        <w:rPr>
          <w:i/>
          <w:iCs/>
        </w:rPr>
        <w:t>Lochia</w:t>
      </w:r>
      <w:proofErr w:type="spellEnd"/>
      <w:r w:rsidRPr="00BC1B69">
        <w:rPr>
          <w:i/>
          <w:iCs/>
        </w:rPr>
        <w:t xml:space="preserve"> </w:t>
      </w:r>
      <w:proofErr w:type="spellStart"/>
      <w:r w:rsidRPr="00BC1B69">
        <w:rPr>
          <w:i/>
          <w:iCs/>
        </w:rPr>
        <w:t>alba</w:t>
      </w:r>
      <w:proofErr w:type="spellEnd"/>
      <w:r w:rsidRPr="00BC1B69">
        <w:t xml:space="preserve"> (светлые, белесоватые). К 5–6 неделе выделения прекращаются.»</w:t>
      </w:r>
    </w:p>
    <w:p w14:paraId="7441EE2A" w14:textId="77777777" w:rsidR="00BC1B69" w:rsidRPr="00BC1B69" w:rsidRDefault="00BC1B69" w:rsidP="00BC1B69">
      <w:r w:rsidRPr="00BC1B69">
        <w:pict w14:anchorId="76CAB947">
          <v:rect id="_x0000_i1080" style="width:0;height:1.5pt" o:hralign="center" o:hrstd="t" o:hr="t" fillcolor="#a0a0a0" stroked="f"/>
        </w:pict>
      </w:r>
    </w:p>
    <w:p w14:paraId="205AACA2" w14:textId="77777777" w:rsidR="00BC1B69" w:rsidRPr="00BC1B69" w:rsidRDefault="00BC1B69" w:rsidP="00BC1B69">
      <w:r w:rsidRPr="00BC1B69">
        <w:rPr>
          <w:b/>
          <w:bCs/>
        </w:rPr>
        <w:t>Слайд 9. Резюме для будущих специалистов</w:t>
      </w:r>
    </w:p>
    <w:p w14:paraId="519D8191" w14:textId="7FCA6293" w:rsidR="00BC1B69" w:rsidRPr="00BC1B69" w:rsidRDefault="00BC1B69" w:rsidP="00BC1B69">
      <w:r w:rsidRPr="00BC1B69">
        <w:rPr>
          <w:b/>
          <w:bCs/>
        </w:rPr>
        <w:t>Текст докладчика:</w:t>
      </w:r>
      <w:r w:rsidRPr="00BC1B69">
        <w:t xml:space="preserve"> «Подведем итог нашего занятия для студентов Минусинского медицинского техникума. Акушерская практика требует строгого соблюдения клинических протоколов Минздрава РФ, грамотной оценки шейки матки по шкале Бишопа, владения четкими алгоритмами диагностики отделения плаценты и контроля инволюции матки. Это ключевой фундамент безопасности матери и новорожденного. Спасибо за внимание!»</w:t>
      </w:r>
    </w:p>
    <w:p w14:paraId="54902DF1" w14:textId="77777777" w:rsidR="00936D42" w:rsidRDefault="00936D42"/>
    <w:sectPr w:rsidR="00936D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03F5"/>
    <w:multiLevelType w:val="multilevel"/>
    <w:tmpl w:val="ECBA3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BB5AC7"/>
    <w:multiLevelType w:val="multilevel"/>
    <w:tmpl w:val="7FFE9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AF57BD"/>
    <w:multiLevelType w:val="multilevel"/>
    <w:tmpl w:val="7302B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4707464">
    <w:abstractNumId w:val="2"/>
  </w:num>
  <w:num w:numId="2" w16cid:durableId="696850839">
    <w:abstractNumId w:val="0"/>
  </w:num>
  <w:num w:numId="3" w16cid:durableId="371421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B69"/>
    <w:rsid w:val="002C2D15"/>
    <w:rsid w:val="006256DA"/>
    <w:rsid w:val="00936D42"/>
    <w:rsid w:val="0096568E"/>
    <w:rsid w:val="00A74EA0"/>
    <w:rsid w:val="00BC1B69"/>
    <w:rsid w:val="00CC0DA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B464C"/>
  <w15:chartTrackingRefBased/>
  <w15:docId w15:val="{737DD735-2D41-463B-ACE5-0D2B276A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C1B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1B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1B6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1B6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C1B6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1B6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1B6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1B6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1B6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1B6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1B6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1B6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1B6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1B6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1B6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1B69"/>
    <w:rPr>
      <w:rFonts w:eastAsiaTheme="majorEastAsia" w:cstheme="majorBidi"/>
      <w:color w:val="595959" w:themeColor="text1" w:themeTint="A6"/>
    </w:rPr>
  </w:style>
  <w:style w:type="character" w:customStyle="1" w:styleId="80">
    <w:name w:val="Заголовок 8 Знак"/>
    <w:basedOn w:val="a0"/>
    <w:link w:val="8"/>
    <w:uiPriority w:val="9"/>
    <w:semiHidden/>
    <w:rsid w:val="00BC1B6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1B69"/>
    <w:rPr>
      <w:rFonts w:eastAsiaTheme="majorEastAsia" w:cstheme="majorBidi"/>
      <w:color w:val="272727" w:themeColor="text1" w:themeTint="D8"/>
    </w:rPr>
  </w:style>
  <w:style w:type="paragraph" w:styleId="a3">
    <w:name w:val="Title"/>
    <w:basedOn w:val="a"/>
    <w:next w:val="a"/>
    <w:link w:val="a4"/>
    <w:uiPriority w:val="10"/>
    <w:qFormat/>
    <w:rsid w:val="00BC1B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C1B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1B6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1B6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1B69"/>
    <w:pPr>
      <w:spacing w:before="160"/>
      <w:jc w:val="center"/>
    </w:pPr>
    <w:rPr>
      <w:i/>
      <w:iCs/>
      <w:color w:val="404040" w:themeColor="text1" w:themeTint="BF"/>
    </w:rPr>
  </w:style>
  <w:style w:type="character" w:customStyle="1" w:styleId="22">
    <w:name w:val="Цитата 2 Знак"/>
    <w:basedOn w:val="a0"/>
    <w:link w:val="21"/>
    <w:uiPriority w:val="29"/>
    <w:rsid w:val="00BC1B69"/>
    <w:rPr>
      <w:i/>
      <w:iCs/>
      <w:color w:val="404040" w:themeColor="text1" w:themeTint="BF"/>
    </w:rPr>
  </w:style>
  <w:style w:type="paragraph" w:styleId="a7">
    <w:name w:val="List Paragraph"/>
    <w:basedOn w:val="a"/>
    <w:uiPriority w:val="34"/>
    <w:qFormat/>
    <w:rsid w:val="00BC1B69"/>
    <w:pPr>
      <w:ind w:left="720"/>
      <w:contextualSpacing/>
    </w:pPr>
  </w:style>
  <w:style w:type="character" w:styleId="a8">
    <w:name w:val="Intense Emphasis"/>
    <w:basedOn w:val="a0"/>
    <w:uiPriority w:val="21"/>
    <w:qFormat/>
    <w:rsid w:val="00BC1B69"/>
    <w:rPr>
      <w:i/>
      <w:iCs/>
      <w:color w:val="0F4761" w:themeColor="accent1" w:themeShade="BF"/>
    </w:rPr>
  </w:style>
  <w:style w:type="paragraph" w:styleId="a9">
    <w:name w:val="Intense Quote"/>
    <w:basedOn w:val="a"/>
    <w:next w:val="a"/>
    <w:link w:val="aa"/>
    <w:uiPriority w:val="30"/>
    <w:qFormat/>
    <w:rsid w:val="00BC1B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C1B69"/>
    <w:rPr>
      <w:i/>
      <w:iCs/>
      <w:color w:val="0F4761" w:themeColor="accent1" w:themeShade="BF"/>
    </w:rPr>
  </w:style>
  <w:style w:type="character" w:styleId="ab">
    <w:name w:val="Intense Reference"/>
    <w:basedOn w:val="a0"/>
    <w:uiPriority w:val="32"/>
    <w:qFormat/>
    <w:rsid w:val="00BC1B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01768">
      <w:bodyDiv w:val="1"/>
      <w:marLeft w:val="0"/>
      <w:marRight w:val="0"/>
      <w:marTop w:val="0"/>
      <w:marBottom w:val="0"/>
      <w:divBdr>
        <w:top w:val="none" w:sz="0" w:space="0" w:color="auto"/>
        <w:left w:val="none" w:sz="0" w:space="0" w:color="auto"/>
        <w:bottom w:val="none" w:sz="0" w:space="0" w:color="auto"/>
        <w:right w:val="none" w:sz="0" w:space="0" w:color="auto"/>
      </w:divBdr>
      <w:divsChild>
        <w:div w:id="2140608241">
          <w:marLeft w:val="0"/>
          <w:marRight w:val="0"/>
          <w:marTop w:val="0"/>
          <w:marBottom w:val="0"/>
          <w:divBdr>
            <w:top w:val="none" w:sz="0" w:space="0" w:color="auto"/>
            <w:left w:val="none" w:sz="0" w:space="0" w:color="auto"/>
            <w:bottom w:val="none" w:sz="0" w:space="0" w:color="auto"/>
            <w:right w:val="none" w:sz="0" w:space="0" w:color="auto"/>
          </w:divBdr>
        </w:div>
        <w:div w:id="816461997">
          <w:marLeft w:val="0"/>
          <w:marRight w:val="0"/>
          <w:marTop w:val="0"/>
          <w:marBottom w:val="0"/>
          <w:divBdr>
            <w:top w:val="none" w:sz="0" w:space="0" w:color="auto"/>
            <w:left w:val="none" w:sz="0" w:space="0" w:color="auto"/>
            <w:bottom w:val="none" w:sz="0" w:space="0" w:color="auto"/>
            <w:right w:val="none" w:sz="0" w:space="0" w:color="auto"/>
          </w:divBdr>
        </w:div>
        <w:div w:id="1475172867">
          <w:marLeft w:val="0"/>
          <w:marRight w:val="0"/>
          <w:marTop w:val="0"/>
          <w:marBottom w:val="0"/>
          <w:divBdr>
            <w:top w:val="none" w:sz="0" w:space="0" w:color="auto"/>
            <w:left w:val="none" w:sz="0" w:space="0" w:color="auto"/>
            <w:bottom w:val="none" w:sz="0" w:space="0" w:color="auto"/>
            <w:right w:val="none" w:sz="0" w:space="0" w:color="auto"/>
          </w:divBdr>
        </w:div>
        <w:div w:id="1517378846">
          <w:marLeft w:val="0"/>
          <w:marRight w:val="0"/>
          <w:marTop w:val="0"/>
          <w:marBottom w:val="0"/>
          <w:divBdr>
            <w:top w:val="none" w:sz="0" w:space="0" w:color="auto"/>
            <w:left w:val="none" w:sz="0" w:space="0" w:color="auto"/>
            <w:bottom w:val="none" w:sz="0" w:space="0" w:color="auto"/>
            <w:right w:val="none" w:sz="0" w:space="0" w:color="auto"/>
          </w:divBdr>
        </w:div>
        <w:div w:id="1800296733">
          <w:marLeft w:val="0"/>
          <w:marRight w:val="0"/>
          <w:marTop w:val="0"/>
          <w:marBottom w:val="0"/>
          <w:divBdr>
            <w:top w:val="none" w:sz="0" w:space="0" w:color="auto"/>
            <w:left w:val="none" w:sz="0" w:space="0" w:color="auto"/>
            <w:bottom w:val="none" w:sz="0" w:space="0" w:color="auto"/>
            <w:right w:val="none" w:sz="0" w:space="0" w:color="auto"/>
          </w:divBdr>
        </w:div>
        <w:div w:id="1366633642">
          <w:marLeft w:val="0"/>
          <w:marRight w:val="0"/>
          <w:marTop w:val="0"/>
          <w:marBottom w:val="0"/>
          <w:divBdr>
            <w:top w:val="none" w:sz="0" w:space="0" w:color="auto"/>
            <w:left w:val="none" w:sz="0" w:space="0" w:color="auto"/>
            <w:bottom w:val="none" w:sz="0" w:space="0" w:color="auto"/>
            <w:right w:val="none" w:sz="0" w:space="0" w:color="auto"/>
          </w:divBdr>
        </w:div>
        <w:div w:id="32851903">
          <w:marLeft w:val="0"/>
          <w:marRight w:val="0"/>
          <w:marTop w:val="0"/>
          <w:marBottom w:val="0"/>
          <w:divBdr>
            <w:top w:val="none" w:sz="0" w:space="0" w:color="auto"/>
            <w:left w:val="none" w:sz="0" w:space="0" w:color="auto"/>
            <w:bottom w:val="none" w:sz="0" w:space="0" w:color="auto"/>
            <w:right w:val="none" w:sz="0" w:space="0" w:color="auto"/>
          </w:divBdr>
        </w:div>
        <w:div w:id="404038688">
          <w:marLeft w:val="0"/>
          <w:marRight w:val="0"/>
          <w:marTop w:val="0"/>
          <w:marBottom w:val="0"/>
          <w:divBdr>
            <w:top w:val="none" w:sz="0" w:space="0" w:color="auto"/>
            <w:left w:val="none" w:sz="0" w:space="0" w:color="auto"/>
            <w:bottom w:val="none" w:sz="0" w:space="0" w:color="auto"/>
            <w:right w:val="none" w:sz="0" w:space="0" w:color="auto"/>
          </w:divBdr>
        </w:div>
        <w:div w:id="1016229613">
          <w:marLeft w:val="0"/>
          <w:marRight w:val="0"/>
          <w:marTop w:val="0"/>
          <w:marBottom w:val="0"/>
          <w:divBdr>
            <w:top w:val="none" w:sz="0" w:space="0" w:color="auto"/>
            <w:left w:val="none" w:sz="0" w:space="0" w:color="auto"/>
            <w:bottom w:val="none" w:sz="0" w:space="0" w:color="auto"/>
            <w:right w:val="none" w:sz="0" w:space="0" w:color="auto"/>
          </w:divBdr>
        </w:div>
        <w:div w:id="852108459">
          <w:marLeft w:val="0"/>
          <w:marRight w:val="0"/>
          <w:marTop w:val="0"/>
          <w:marBottom w:val="0"/>
          <w:divBdr>
            <w:top w:val="none" w:sz="0" w:space="0" w:color="auto"/>
            <w:left w:val="none" w:sz="0" w:space="0" w:color="auto"/>
            <w:bottom w:val="none" w:sz="0" w:space="0" w:color="auto"/>
            <w:right w:val="none" w:sz="0" w:space="0" w:color="auto"/>
          </w:divBdr>
        </w:div>
        <w:div w:id="977609115">
          <w:marLeft w:val="0"/>
          <w:marRight w:val="0"/>
          <w:marTop w:val="0"/>
          <w:marBottom w:val="0"/>
          <w:divBdr>
            <w:top w:val="none" w:sz="0" w:space="0" w:color="auto"/>
            <w:left w:val="none" w:sz="0" w:space="0" w:color="auto"/>
            <w:bottom w:val="none" w:sz="0" w:space="0" w:color="auto"/>
            <w:right w:val="none" w:sz="0" w:space="0" w:color="auto"/>
          </w:divBdr>
        </w:div>
        <w:div w:id="1196430795">
          <w:marLeft w:val="0"/>
          <w:marRight w:val="0"/>
          <w:marTop w:val="0"/>
          <w:marBottom w:val="0"/>
          <w:divBdr>
            <w:top w:val="none" w:sz="0" w:space="0" w:color="auto"/>
            <w:left w:val="none" w:sz="0" w:space="0" w:color="auto"/>
            <w:bottom w:val="none" w:sz="0" w:space="0" w:color="auto"/>
            <w:right w:val="none" w:sz="0" w:space="0" w:color="auto"/>
          </w:divBdr>
        </w:div>
        <w:div w:id="800004142">
          <w:marLeft w:val="0"/>
          <w:marRight w:val="0"/>
          <w:marTop w:val="0"/>
          <w:marBottom w:val="0"/>
          <w:divBdr>
            <w:top w:val="none" w:sz="0" w:space="0" w:color="auto"/>
            <w:left w:val="none" w:sz="0" w:space="0" w:color="auto"/>
            <w:bottom w:val="none" w:sz="0" w:space="0" w:color="auto"/>
            <w:right w:val="none" w:sz="0" w:space="0" w:color="auto"/>
          </w:divBdr>
        </w:div>
        <w:div w:id="607008055">
          <w:marLeft w:val="0"/>
          <w:marRight w:val="0"/>
          <w:marTop w:val="0"/>
          <w:marBottom w:val="0"/>
          <w:divBdr>
            <w:top w:val="none" w:sz="0" w:space="0" w:color="auto"/>
            <w:left w:val="none" w:sz="0" w:space="0" w:color="auto"/>
            <w:bottom w:val="none" w:sz="0" w:space="0" w:color="auto"/>
            <w:right w:val="none" w:sz="0" w:space="0" w:color="auto"/>
          </w:divBdr>
        </w:div>
        <w:div w:id="209735101">
          <w:marLeft w:val="0"/>
          <w:marRight w:val="0"/>
          <w:marTop w:val="0"/>
          <w:marBottom w:val="0"/>
          <w:divBdr>
            <w:top w:val="none" w:sz="0" w:space="0" w:color="auto"/>
            <w:left w:val="none" w:sz="0" w:space="0" w:color="auto"/>
            <w:bottom w:val="none" w:sz="0" w:space="0" w:color="auto"/>
            <w:right w:val="none" w:sz="0" w:space="0" w:color="auto"/>
          </w:divBdr>
        </w:div>
        <w:div w:id="2062633570">
          <w:marLeft w:val="0"/>
          <w:marRight w:val="0"/>
          <w:marTop w:val="0"/>
          <w:marBottom w:val="0"/>
          <w:divBdr>
            <w:top w:val="none" w:sz="0" w:space="0" w:color="auto"/>
            <w:left w:val="none" w:sz="0" w:space="0" w:color="auto"/>
            <w:bottom w:val="none" w:sz="0" w:space="0" w:color="auto"/>
            <w:right w:val="none" w:sz="0" w:space="0" w:color="auto"/>
          </w:divBdr>
        </w:div>
        <w:div w:id="1031371594">
          <w:marLeft w:val="0"/>
          <w:marRight w:val="0"/>
          <w:marTop w:val="0"/>
          <w:marBottom w:val="0"/>
          <w:divBdr>
            <w:top w:val="none" w:sz="0" w:space="0" w:color="auto"/>
            <w:left w:val="none" w:sz="0" w:space="0" w:color="auto"/>
            <w:bottom w:val="none" w:sz="0" w:space="0" w:color="auto"/>
            <w:right w:val="none" w:sz="0" w:space="0" w:color="auto"/>
          </w:divBdr>
        </w:div>
        <w:div w:id="2121416905">
          <w:marLeft w:val="0"/>
          <w:marRight w:val="0"/>
          <w:marTop w:val="0"/>
          <w:marBottom w:val="0"/>
          <w:divBdr>
            <w:top w:val="none" w:sz="0" w:space="0" w:color="auto"/>
            <w:left w:val="none" w:sz="0" w:space="0" w:color="auto"/>
            <w:bottom w:val="none" w:sz="0" w:space="0" w:color="auto"/>
            <w:right w:val="none" w:sz="0" w:space="0" w:color="auto"/>
          </w:divBdr>
        </w:div>
      </w:divsChild>
    </w:div>
    <w:div w:id="614018463">
      <w:bodyDiv w:val="1"/>
      <w:marLeft w:val="0"/>
      <w:marRight w:val="0"/>
      <w:marTop w:val="0"/>
      <w:marBottom w:val="0"/>
      <w:divBdr>
        <w:top w:val="none" w:sz="0" w:space="0" w:color="auto"/>
        <w:left w:val="none" w:sz="0" w:space="0" w:color="auto"/>
        <w:bottom w:val="none" w:sz="0" w:space="0" w:color="auto"/>
        <w:right w:val="none" w:sz="0" w:space="0" w:color="auto"/>
      </w:divBdr>
      <w:divsChild>
        <w:div w:id="1396512225">
          <w:marLeft w:val="0"/>
          <w:marRight w:val="0"/>
          <w:marTop w:val="0"/>
          <w:marBottom w:val="0"/>
          <w:divBdr>
            <w:top w:val="none" w:sz="0" w:space="0" w:color="auto"/>
            <w:left w:val="none" w:sz="0" w:space="0" w:color="auto"/>
            <w:bottom w:val="none" w:sz="0" w:space="0" w:color="auto"/>
            <w:right w:val="none" w:sz="0" w:space="0" w:color="auto"/>
          </w:divBdr>
        </w:div>
        <w:div w:id="1883323271">
          <w:marLeft w:val="0"/>
          <w:marRight w:val="0"/>
          <w:marTop w:val="0"/>
          <w:marBottom w:val="0"/>
          <w:divBdr>
            <w:top w:val="none" w:sz="0" w:space="0" w:color="auto"/>
            <w:left w:val="none" w:sz="0" w:space="0" w:color="auto"/>
            <w:bottom w:val="none" w:sz="0" w:space="0" w:color="auto"/>
            <w:right w:val="none" w:sz="0" w:space="0" w:color="auto"/>
          </w:divBdr>
        </w:div>
        <w:div w:id="1384526162">
          <w:marLeft w:val="0"/>
          <w:marRight w:val="0"/>
          <w:marTop w:val="0"/>
          <w:marBottom w:val="0"/>
          <w:divBdr>
            <w:top w:val="none" w:sz="0" w:space="0" w:color="auto"/>
            <w:left w:val="none" w:sz="0" w:space="0" w:color="auto"/>
            <w:bottom w:val="none" w:sz="0" w:space="0" w:color="auto"/>
            <w:right w:val="none" w:sz="0" w:space="0" w:color="auto"/>
          </w:divBdr>
        </w:div>
        <w:div w:id="604460854">
          <w:marLeft w:val="0"/>
          <w:marRight w:val="0"/>
          <w:marTop w:val="0"/>
          <w:marBottom w:val="0"/>
          <w:divBdr>
            <w:top w:val="none" w:sz="0" w:space="0" w:color="auto"/>
            <w:left w:val="none" w:sz="0" w:space="0" w:color="auto"/>
            <w:bottom w:val="none" w:sz="0" w:space="0" w:color="auto"/>
            <w:right w:val="none" w:sz="0" w:space="0" w:color="auto"/>
          </w:divBdr>
        </w:div>
        <w:div w:id="1368094911">
          <w:marLeft w:val="0"/>
          <w:marRight w:val="0"/>
          <w:marTop w:val="0"/>
          <w:marBottom w:val="0"/>
          <w:divBdr>
            <w:top w:val="none" w:sz="0" w:space="0" w:color="auto"/>
            <w:left w:val="none" w:sz="0" w:space="0" w:color="auto"/>
            <w:bottom w:val="none" w:sz="0" w:space="0" w:color="auto"/>
            <w:right w:val="none" w:sz="0" w:space="0" w:color="auto"/>
          </w:divBdr>
        </w:div>
        <w:div w:id="1738435343">
          <w:marLeft w:val="0"/>
          <w:marRight w:val="0"/>
          <w:marTop w:val="0"/>
          <w:marBottom w:val="0"/>
          <w:divBdr>
            <w:top w:val="none" w:sz="0" w:space="0" w:color="auto"/>
            <w:left w:val="none" w:sz="0" w:space="0" w:color="auto"/>
            <w:bottom w:val="none" w:sz="0" w:space="0" w:color="auto"/>
            <w:right w:val="none" w:sz="0" w:space="0" w:color="auto"/>
          </w:divBdr>
        </w:div>
        <w:div w:id="1054348968">
          <w:marLeft w:val="0"/>
          <w:marRight w:val="0"/>
          <w:marTop w:val="0"/>
          <w:marBottom w:val="0"/>
          <w:divBdr>
            <w:top w:val="none" w:sz="0" w:space="0" w:color="auto"/>
            <w:left w:val="none" w:sz="0" w:space="0" w:color="auto"/>
            <w:bottom w:val="none" w:sz="0" w:space="0" w:color="auto"/>
            <w:right w:val="none" w:sz="0" w:space="0" w:color="auto"/>
          </w:divBdr>
        </w:div>
        <w:div w:id="877090402">
          <w:marLeft w:val="0"/>
          <w:marRight w:val="0"/>
          <w:marTop w:val="0"/>
          <w:marBottom w:val="0"/>
          <w:divBdr>
            <w:top w:val="none" w:sz="0" w:space="0" w:color="auto"/>
            <w:left w:val="none" w:sz="0" w:space="0" w:color="auto"/>
            <w:bottom w:val="none" w:sz="0" w:space="0" w:color="auto"/>
            <w:right w:val="none" w:sz="0" w:space="0" w:color="auto"/>
          </w:divBdr>
        </w:div>
        <w:div w:id="1863082957">
          <w:marLeft w:val="0"/>
          <w:marRight w:val="0"/>
          <w:marTop w:val="0"/>
          <w:marBottom w:val="0"/>
          <w:divBdr>
            <w:top w:val="none" w:sz="0" w:space="0" w:color="auto"/>
            <w:left w:val="none" w:sz="0" w:space="0" w:color="auto"/>
            <w:bottom w:val="none" w:sz="0" w:space="0" w:color="auto"/>
            <w:right w:val="none" w:sz="0" w:space="0" w:color="auto"/>
          </w:divBdr>
        </w:div>
        <w:div w:id="1553229288">
          <w:marLeft w:val="0"/>
          <w:marRight w:val="0"/>
          <w:marTop w:val="0"/>
          <w:marBottom w:val="0"/>
          <w:divBdr>
            <w:top w:val="none" w:sz="0" w:space="0" w:color="auto"/>
            <w:left w:val="none" w:sz="0" w:space="0" w:color="auto"/>
            <w:bottom w:val="none" w:sz="0" w:space="0" w:color="auto"/>
            <w:right w:val="none" w:sz="0" w:space="0" w:color="auto"/>
          </w:divBdr>
        </w:div>
        <w:div w:id="179978089">
          <w:marLeft w:val="0"/>
          <w:marRight w:val="0"/>
          <w:marTop w:val="0"/>
          <w:marBottom w:val="0"/>
          <w:divBdr>
            <w:top w:val="none" w:sz="0" w:space="0" w:color="auto"/>
            <w:left w:val="none" w:sz="0" w:space="0" w:color="auto"/>
            <w:bottom w:val="none" w:sz="0" w:space="0" w:color="auto"/>
            <w:right w:val="none" w:sz="0" w:space="0" w:color="auto"/>
          </w:divBdr>
        </w:div>
        <w:div w:id="719521390">
          <w:marLeft w:val="0"/>
          <w:marRight w:val="0"/>
          <w:marTop w:val="0"/>
          <w:marBottom w:val="0"/>
          <w:divBdr>
            <w:top w:val="none" w:sz="0" w:space="0" w:color="auto"/>
            <w:left w:val="none" w:sz="0" w:space="0" w:color="auto"/>
            <w:bottom w:val="none" w:sz="0" w:space="0" w:color="auto"/>
            <w:right w:val="none" w:sz="0" w:space="0" w:color="auto"/>
          </w:divBdr>
        </w:div>
        <w:div w:id="1943301338">
          <w:marLeft w:val="0"/>
          <w:marRight w:val="0"/>
          <w:marTop w:val="0"/>
          <w:marBottom w:val="0"/>
          <w:divBdr>
            <w:top w:val="none" w:sz="0" w:space="0" w:color="auto"/>
            <w:left w:val="none" w:sz="0" w:space="0" w:color="auto"/>
            <w:bottom w:val="none" w:sz="0" w:space="0" w:color="auto"/>
            <w:right w:val="none" w:sz="0" w:space="0" w:color="auto"/>
          </w:divBdr>
        </w:div>
        <w:div w:id="462191287">
          <w:marLeft w:val="0"/>
          <w:marRight w:val="0"/>
          <w:marTop w:val="0"/>
          <w:marBottom w:val="0"/>
          <w:divBdr>
            <w:top w:val="none" w:sz="0" w:space="0" w:color="auto"/>
            <w:left w:val="none" w:sz="0" w:space="0" w:color="auto"/>
            <w:bottom w:val="none" w:sz="0" w:space="0" w:color="auto"/>
            <w:right w:val="none" w:sz="0" w:space="0" w:color="auto"/>
          </w:divBdr>
        </w:div>
        <w:div w:id="2055736496">
          <w:marLeft w:val="0"/>
          <w:marRight w:val="0"/>
          <w:marTop w:val="0"/>
          <w:marBottom w:val="0"/>
          <w:divBdr>
            <w:top w:val="none" w:sz="0" w:space="0" w:color="auto"/>
            <w:left w:val="none" w:sz="0" w:space="0" w:color="auto"/>
            <w:bottom w:val="none" w:sz="0" w:space="0" w:color="auto"/>
            <w:right w:val="none" w:sz="0" w:space="0" w:color="auto"/>
          </w:divBdr>
        </w:div>
        <w:div w:id="964040276">
          <w:marLeft w:val="0"/>
          <w:marRight w:val="0"/>
          <w:marTop w:val="0"/>
          <w:marBottom w:val="0"/>
          <w:divBdr>
            <w:top w:val="none" w:sz="0" w:space="0" w:color="auto"/>
            <w:left w:val="none" w:sz="0" w:space="0" w:color="auto"/>
            <w:bottom w:val="none" w:sz="0" w:space="0" w:color="auto"/>
            <w:right w:val="none" w:sz="0" w:space="0" w:color="auto"/>
          </w:divBdr>
        </w:div>
        <w:div w:id="385029325">
          <w:marLeft w:val="0"/>
          <w:marRight w:val="0"/>
          <w:marTop w:val="0"/>
          <w:marBottom w:val="0"/>
          <w:divBdr>
            <w:top w:val="none" w:sz="0" w:space="0" w:color="auto"/>
            <w:left w:val="none" w:sz="0" w:space="0" w:color="auto"/>
            <w:bottom w:val="none" w:sz="0" w:space="0" w:color="auto"/>
            <w:right w:val="none" w:sz="0" w:space="0" w:color="auto"/>
          </w:divBdr>
        </w:div>
        <w:div w:id="265431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931</Words>
  <Characters>5313</Characters>
  <Application>Microsoft Office Word</Application>
  <DocSecurity>0</DocSecurity>
  <Lines>44</Lines>
  <Paragraphs>12</Paragraphs>
  <ScaleCrop>false</ScaleCrop>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2026-09-28T13:42:00Z</dcterms:created>
  <dcterms:modified xsi:type="dcterms:W3CDTF">2026-09-28T13:50:00Z</dcterms:modified>
</cp:coreProperties>
</file>