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4F4" w:rsidRPr="00337A6A" w:rsidRDefault="00337A6A">
      <w:pPr>
        <w:jc w:val="center"/>
        <w:rPr>
          <w:lang w:val="ru-RU"/>
        </w:rPr>
      </w:pPr>
      <w:r w:rsidRPr="00337A6A">
        <w:rPr>
          <w:b/>
          <w:sz w:val="28"/>
          <w:lang w:val="ru-RU"/>
        </w:rPr>
        <w:t>ДОКЛАД</w:t>
      </w:r>
      <w:r w:rsidRPr="00337A6A">
        <w:rPr>
          <w:b/>
          <w:sz w:val="28"/>
          <w:lang w:val="ru-RU"/>
        </w:rPr>
        <w:br/>
        <w:t>на тему: «Лечение хирургической патологии органов брюшной полости: принципы терапии, особенности ведения пациентов пожилого возраста»</w:t>
      </w:r>
    </w:p>
    <w:p w:rsidR="00B344F4" w:rsidRPr="00337A6A" w:rsidRDefault="00B344F4">
      <w:pPr>
        <w:rPr>
          <w:lang w:val="ru-RU"/>
        </w:rPr>
      </w:pPr>
    </w:p>
    <w:p w:rsidR="00B344F4" w:rsidRPr="00337A6A" w:rsidRDefault="00337A6A">
      <w:pPr>
        <w:pStyle w:val="1"/>
        <w:rPr>
          <w:color w:val="auto"/>
          <w:lang w:val="ru-RU"/>
        </w:rPr>
      </w:pPr>
      <w:r w:rsidRPr="00337A6A">
        <w:rPr>
          <w:color w:val="auto"/>
          <w:lang w:val="ru-RU"/>
        </w:rPr>
        <w:t>1. Введение</w:t>
      </w:r>
    </w:p>
    <w:p w:rsidR="00555C23" w:rsidRDefault="00337A6A">
      <w:pPr>
        <w:spacing w:after="120"/>
        <w:ind w:firstLine="709"/>
        <w:rPr>
          <w:lang w:val="ru-RU"/>
        </w:rPr>
      </w:pPr>
      <w:r w:rsidRPr="00337A6A">
        <w:rPr>
          <w:lang w:val="ru-RU"/>
        </w:rPr>
        <w:t>«Острый живот» — это комплекс симптомов, возникающий при повреждениях и заболеваниях органов брюшной полости: острое начало заболевания, боли в животе, напряжение передней брюшной стенки, признаки раздражения брюшины (симптом Щёткина—Блюмберга). К числу основных нозологических форм относятся травмы живота, острый аппендицит, острый холецистит, острый панкреатит, флегмона желудка и кишечника, абсцессы брюшной полости, ущемлённые грыжи, острая кишечная непроходимость</w:t>
      </w:r>
      <w:r w:rsidR="00555C23">
        <w:rPr>
          <w:lang w:val="ru-RU"/>
        </w:rPr>
        <w:t>.</w:t>
      </w:r>
    </w:p>
    <w:p w:rsidR="00B344F4" w:rsidRPr="00337A6A" w:rsidRDefault="00337A6A">
      <w:pPr>
        <w:spacing w:after="120"/>
        <w:ind w:firstLine="709"/>
        <w:rPr>
          <w:lang w:val="ru-RU"/>
        </w:rPr>
      </w:pPr>
      <w:r w:rsidRPr="00337A6A">
        <w:rPr>
          <w:lang w:val="ru-RU"/>
        </w:rPr>
        <w:t>Успех лечения определяется своевременностью диагностики, правильностью выбора тактики (консервативная или хирургическая) и адекватностью до- и послеоперационного ведения пациента.</w:t>
      </w:r>
    </w:p>
    <w:p w:rsidR="00B344F4" w:rsidRPr="00337A6A" w:rsidRDefault="00337A6A">
      <w:pPr>
        <w:pStyle w:val="1"/>
        <w:rPr>
          <w:color w:val="auto"/>
          <w:lang w:val="ru-RU"/>
        </w:rPr>
      </w:pPr>
      <w:r w:rsidRPr="00337A6A">
        <w:rPr>
          <w:color w:val="auto"/>
          <w:lang w:val="ru-RU"/>
        </w:rPr>
        <w:t>2. Принципы немедикаментозного лечения</w:t>
      </w:r>
    </w:p>
    <w:p w:rsidR="00B344F4" w:rsidRPr="00337A6A" w:rsidRDefault="00337A6A">
      <w:pPr>
        <w:spacing w:after="120"/>
        <w:ind w:firstLine="709"/>
        <w:rPr>
          <w:lang w:val="ru-RU"/>
        </w:rPr>
      </w:pPr>
      <w:r w:rsidRPr="00337A6A">
        <w:rPr>
          <w:lang w:val="ru-RU"/>
        </w:rPr>
        <w:t>Немедикаментозные меры являются фундаментом терапии и начинаются ещё на этапе оказания первой помощи: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Постельный режим, полный покой; исключение приёма пищи и жидкости до установления диагноза (предупреждение аспирации и обострения состояния);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Прикладывание холода к области очага боли (уменьшение отёка, замедление воспалительной реакции);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Аспирация желудочно-кишечного содержимого через назогастральный зонд при кишечной непроходимости, панкреатите (декомпрессия ЖКТ); постановка сифонной клизмы при отсутствии перитонита;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Мониторинг жизненно важных функций: пульс, АД, ЧДД, диурез, окраска кожных покровов;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Ограничение физической нагрузки, категорический запрет на вправление ущемлённой грыжи, постановку грелки, приём слабительных и спазмолитиков до осмотра врача (маскировка клиники, опасность прободения).</w:t>
      </w:r>
    </w:p>
    <w:p w:rsidR="00B344F4" w:rsidRPr="00337A6A" w:rsidRDefault="00337A6A">
      <w:pPr>
        <w:spacing w:after="120"/>
        <w:ind w:firstLine="709"/>
        <w:rPr>
          <w:lang w:val="ru-RU"/>
        </w:rPr>
      </w:pPr>
      <w:r w:rsidRPr="00337A6A">
        <w:rPr>
          <w:lang w:val="ru-RU"/>
        </w:rPr>
        <w:t xml:space="preserve">Основной немедикаментозный метод при большинстве форм «острого живота» — хирургическое лечение. Экстренная операция выполняется сразу после установления диагноза (при геморрагическом шоке — без отлагательств): </w:t>
      </w:r>
      <w:r w:rsidRPr="00337A6A">
        <w:rPr>
          <w:lang w:val="ru-RU"/>
        </w:rPr>
        <w:lastRenderedPageBreak/>
        <w:t>аппендэктомия, холецистотомия, вскрытие и дренирование абсцесса, иссечение/резекция некротизированной кишки, герниопластика. Вмешательство разделяется на этапы: обеспечение доступа в брюшную полость → остановка кровотечения → санирование (отмывание) полости → дренирование.</w:t>
      </w:r>
    </w:p>
    <w:p w:rsidR="00B344F4" w:rsidRPr="00337A6A" w:rsidRDefault="00337A6A">
      <w:pPr>
        <w:pStyle w:val="1"/>
        <w:rPr>
          <w:color w:val="auto"/>
          <w:lang w:val="ru-RU"/>
        </w:rPr>
      </w:pPr>
      <w:r w:rsidRPr="00337A6A">
        <w:rPr>
          <w:color w:val="auto"/>
          <w:lang w:val="ru-RU"/>
        </w:rPr>
        <w:t>3. Принципы медикаментозного лечения</w:t>
      </w:r>
    </w:p>
    <w:p w:rsidR="00B344F4" w:rsidRPr="00337A6A" w:rsidRDefault="00337A6A">
      <w:pPr>
        <w:spacing w:after="120"/>
        <w:ind w:firstLine="709"/>
        <w:rPr>
          <w:lang w:val="ru-RU"/>
        </w:rPr>
      </w:pPr>
      <w:r w:rsidRPr="00337A6A">
        <w:rPr>
          <w:lang w:val="ru-RU"/>
        </w:rPr>
        <w:t>Медикаментозная т</w:t>
      </w:r>
      <w:r w:rsidR="00555C23">
        <w:rPr>
          <w:lang w:val="ru-RU"/>
        </w:rPr>
        <w:t>ерапия проводится с применением</w:t>
      </w:r>
      <w:r w:rsidRPr="00337A6A">
        <w:rPr>
          <w:lang w:val="ru-RU"/>
        </w:rPr>
        <w:t xml:space="preserve"> антибиотиков и направлена на устранение болевого синдрома, интоксикации, нарушений гомеостаза: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Антибиотикотерапия широкого спектра действия в больших дозировках (аминогликозиды, цефалоспорины, фторхинолоны, производные имидазола) — подавление аэробной и анаэробной флоры, профилактика гнойно-септических осложнений;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Спазмолитики (атропин, платифиллин, дротаверин) — при спастической кишечной непроходимости и желчной колике; новокаиновая блокада и паранефральная блокада — купирование выраженного болевого синдрома;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Дезинтоксикационная и инфузионная терапия: внутривенное введение солевых и белковых растворов, форсированный диурез, плазмаферез, гемосорбция — коррекция водно-электролитного, кислотно-основного и белкового балансов;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Ингибиторы протеолиза — дезактивация панкреатических ферментов при остром панкреатите;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Антациды и ингибиторы протонной помпы — снижение кислотности при заболеваниях верхних отделов ЖКТ;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При механической непроходимости с парезом кишечника — стимуляторы моторики (неостигмин).</w:t>
      </w:r>
    </w:p>
    <w:p w:rsidR="00B344F4" w:rsidRPr="00337A6A" w:rsidRDefault="00337A6A">
      <w:pPr>
        <w:pStyle w:val="1"/>
        <w:rPr>
          <w:color w:val="auto"/>
          <w:lang w:val="ru-RU"/>
        </w:rPr>
      </w:pPr>
      <w:r w:rsidRPr="00337A6A">
        <w:rPr>
          <w:color w:val="auto"/>
          <w:lang w:val="ru-RU"/>
        </w:rPr>
        <w:t>4. Побочные действия препаратов</w:t>
      </w:r>
    </w:p>
    <w:p w:rsidR="00B344F4" w:rsidRPr="00337A6A" w:rsidRDefault="00337A6A">
      <w:pPr>
        <w:spacing w:after="120"/>
        <w:ind w:firstLine="709"/>
        <w:rPr>
          <w:lang w:val="ru-RU"/>
        </w:rPr>
      </w:pPr>
      <w:r w:rsidRPr="00337A6A">
        <w:rPr>
          <w:lang w:val="ru-RU"/>
        </w:rPr>
        <w:t>Применение медикаментов в экстренной хирургии сопряжено с рядом рисков, которые необходимо учитывать: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Аминогликозиды — нефр</w:t>
      </w:r>
      <w:proofErr w:type="gramStart"/>
      <w:r w:rsidRPr="00337A6A">
        <w:rPr>
          <w:lang w:val="ru-RU"/>
        </w:rPr>
        <w:t>о-</w:t>
      </w:r>
      <w:proofErr w:type="gramEnd"/>
      <w:r w:rsidRPr="00337A6A">
        <w:rPr>
          <w:lang w:val="ru-RU"/>
        </w:rPr>
        <w:t xml:space="preserve"> и ототоксичность, блокаду нервно-мышечной передачи;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Цефалоспорины — аллергические реакции, псевдомембранозный колит, нарушение функции почек при сочетании с нефротоксичными препаратами;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Фторхинолоны — тендинопатии, влияние на хрящ (ограничение у детей), цитолиз печени;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Атропин и платифиллин — тахикардия, задержка мочи, сухость слизистых, риск пареза кишечника при избыточном применении (маскировка перитонита);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lastRenderedPageBreak/>
        <w:t>Ингибиторы протонной помпы — риск атрофического гастрита, гиперплазии эндокринных клеток, нарушения всасывания микроэлементов;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Инфузионная терапия в больших объёмах — риск отёка лёгких и головного мозга, особенно у пациентов с сердечной патологией;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Анальгетики до установления диагноза — стирание клинической картины и диагностические ошибки.</w:t>
      </w:r>
    </w:p>
    <w:p w:rsidR="00B344F4" w:rsidRPr="00337A6A" w:rsidRDefault="00337A6A">
      <w:pPr>
        <w:pStyle w:val="1"/>
        <w:rPr>
          <w:color w:val="auto"/>
          <w:lang w:val="ru-RU"/>
        </w:rPr>
      </w:pPr>
      <w:r w:rsidRPr="00337A6A">
        <w:rPr>
          <w:color w:val="auto"/>
          <w:lang w:val="ru-RU"/>
        </w:rPr>
        <w:t>5. Особенности лечения пациентов пожилого и старческого возраста</w:t>
      </w:r>
    </w:p>
    <w:p w:rsidR="00B344F4" w:rsidRPr="00337A6A" w:rsidRDefault="00337A6A">
      <w:pPr>
        <w:spacing w:after="120"/>
        <w:ind w:firstLine="709"/>
        <w:rPr>
          <w:lang w:val="ru-RU"/>
        </w:rPr>
      </w:pPr>
      <w:r w:rsidRPr="00337A6A">
        <w:rPr>
          <w:lang w:val="ru-RU"/>
        </w:rPr>
        <w:t>Лица старшего возраста составляют значительную долю пациентов с «острым животом», и ведение их имеет принципиальные особенности.</w:t>
      </w:r>
    </w:p>
    <w:p w:rsidR="00B344F4" w:rsidRPr="00337A6A" w:rsidRDefault="00337A6A">
      <w:pPr>
        <w:pStyle w:val="21"/>
        <w:rPr>
          <w:color w:val="auto"/>
        </w:rPr>
      </w:pPr>
      <w:r w:rsidRPr="00337A6A">
        <w:rPr>
          <w:color w:val="auto"/>
        </w:rPr>
        <w:t>5.1. Причины стёртой клинической картины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Ареактивность организма: даже при деструктивных формах аппендицита температура может не повышаться, пульс остаётся в пределах нормы, боли выражены слабо, симптомы раздражения брюшины незначительны, лейкоцитоз умеренный;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Снижение чувствительности болевых рецепторов, деградация иммунной системы и замедление обменных процессов;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Наличие сопутствующей патологии (ишемическая болезнь сердца, сахарный диабет, гипертония), при которой симптомы «острого живота» маскируются или ошибочно трактуются как декомпенсация хронического заболевания;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Атония кишечника у пожилых повышает риск возникновения и ущемления грыж, калового ущемления; высокая летальность при ущемлении грыж у пожилых достигает 10%;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 xml:space="preserve">При пальпируемом инфильтрате в подвздошной области у </w:t>
      </w:r>
      <w:proofErr w:type="gramStart"/>
      <w:r w:rsidRPr="00337A6A">
        <w:rPr>
          <w:lang w:val="ru-RU"/>
        </w:rPr>
        <w:t>пожилых</w:t>
      </w:r>
      <w:proofErr w:type="gramEnd"/>
      <w:r w:rsidRPr="00337A6A">
        <w:rPr>
          <w:lang w:val="ru-RU"/>
        </w:rPr>
        <w:t xml:space="preserve"> обязательна дифференциальная диагностика с опухолью слепой кишки (колоноскопия, ирригоскопия).</w:t>
      </w:r>
    </w:p>
    <w:p w:rsidR="00B344F4" w:rsidRPr="00337A6A" w:rsidRDefault="00337A6A">
      <w:pPr>
        <w:pStyle w:val="21"/>
        <w:rPr>
          <w:color w:val="auto"/>
        </w:rPr>
      </w:pPr>
      <w:r w:rsidRPr="00337A6A">
        <w:rPr>
          <w:color w:val="auto"/>
        </w:rPr>
        <w:t>5.2. Особенности лечения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Полипрагмазия: обязательный анализ постоянно принимаемых препаратов с учётом лекарственных взаимодействий и коррекцией доз с учётом возрастного снижения функции почек и печени;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Титрование объёмов инфузионной терапии во избежание сердечной декомпенсации и отёка лёгких;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Низкий порог к анестезиологическому риску — необходимость тщательной предоперационной подготовки и оценки коморбидности, в отдельных случаях предпочтение малоинвазивным вмешательствам (лапароскопия, чрезкожная холецистостомия у ослабленных пациентов);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lastRenderedPageBreak/>
        <w:t xml:space="preserve">Более ранние и широкие показания к активной хирургической тактике, так как консервативное лечение у </w:t>
      </w:r>
      <w:proofErr w:type="gramStart"/>
      <w:r w:rsidRPr="00337A6A">
        <w:rPr>
          <w:lang w:val="ru-RU"/>
        </w:rPr>
        <w:t>пожилых</w:t>
      </w:r>
      <w:proofErr w:type="gramEnd"/>
      <w:r w:rsidRPr="00337A6A">
        <w:rPr>
          <w:lang w:val="ru-RU"/>
        </w:rPr>
        <w:t xml:space="preserve"> чаще заканчивается гнойно-септическими осложнениями.</w:t>
      </w:r>
    </w:p>
    <w:p w:rsidR="00B344F4" w:rsidRPr="00337A6A" w:rsidRDefault="00337A6A">
      <w:pPr>
        <w:pStyle w:val="1"/>
        <w:rPr>
          <w:color w:val="auto"/>
          <w:lang w:val="ru-RU"/>
        </w:rPr>
      </w:pPr>
      <w:r w:rsidRPr="00337A6A">
        <w:rPr>
          <w:color w:val="auto"/>
          <w:lang w:val="ru-RU"/>
        </w:rPr>
        <w:t>6. Оценка эффективности и безопасности проводимого лечения</w:t>
      </w:r>
    </w:p>
    <w:p w:rsidR="00B344F4" w:rsidRPr="00337A6A" w:rsidRDefault="00337A6A">
      <w:pPr>
        <w:spacing w:after="120"/>
        <w:ind w:firstLine="709"/>
        <w:rPr>
          <w:lang w:val="ru-RU"/>
        </w:rPr>
      </w:pPr>
      <w:r w:rsidRPr="00337A6A">
        <w:rPr>
          <w:lang w:val="ru-RU"/>
        </w:rPr>
        <w:t>Эффективность терапии оценивается по клиническим и лабораторно-инструментальным критериям:</w:t>
      </w:r>
    </w:p>
    <w:p w:rsidR="00B344F4" w:rsidRPr="00337A6A" w:rsidRDefault="00337A6A">
      <w:pPr>
        <w:pStyle w:val="a0"/>
        <w:rPr>
          <w:lang w:val="ru-RU"/>
        </w:rPr>
      </w:pPr>
      <w:proofErr w:type="gramStart"/>
      <w:r w:rsidRPr="00337A6A">
        <w:rPr>
          <w:lang w:val="ru-RU"/>
        </w:rPr>
        <w:t>Клиника: уменьшение интенсивности болевого синдрома, нормализация температуры, пульса, АД; восстановление кишечной перистальтики (исчезновение «мёртвой тишины», отхождение газов и стула); ослабление перитонеальных симптомов;</w:t>
      </w:r>
      <w:proofErr w:type="gramEnd"/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 xml:space="preserve">Лабораторные показатели: снижение лейкоцитоза и СОЭ, нормализация гемоглобина, гематокрита, электролитного состава, активности ферментов (амилаза, липаза, аминотрансферазы); при перитоните </w:t>
      </w:r>
      <w:proofErr w:type="gramStart"/>
      <w:r w:rsidRPr="00337A6A">
        <w:rPr>
          <w:lang w:val="ru-RU"/>
        </w:rPr>
        <w:t>контроль за</w:t>
      </w:r>
      <w:proofErr w:type="gramEnd"/>
      <w:r w:rsidRPr="00337A6A">
        <w:rPr>
          <w:lang w:val="ru-RU"/>
        </w:rPr>
        <w:t xml:space="preserve"> признаками сгущения крови и сдвигом лейкоцитарной формулы;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Инструментальный контроль: УЗИ (отсутствие динамики выпота, состояние органа-очага), рентгенография (динамика чаш Клойбера), при необходимости — КТ и диагностическая лапароскопия;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Безопасность: мониторинг побочных реакций на антибиотики и инфузионную терапию, контроль диуреза, функции печени и почек, предупреждение послеоперационных осложнений (воспалительный инфильтрат, абсцессы дугласова пространства, спаечная непроходимость).</w:t>
      </w:r>
    </w:p>
    <w:p w:rsidR="00B344F4" w:rsidRPr="00337A6A" w:rsidRDefault="00337A6A">
      <w:pPr>
        <w:spacing w:after="120"/>
        <w:ind w:firstLine="709"/>
        <w:rPr>
          <w:lang w:val="ru-RU"/>
        </w:rPr>
      </w:pPr>
      <w:proofErr w:type="gramStart"/>
      <w:r w:rsidRPr="00337A6A">
        <w:rPr>
          <w:lang w:val="ru-RU"/>
        </w:rPr>
        <w:t>Неблагоприятными признаками, требующими пересмотра тактики, служат: нарастание интоксикации и лихорадки, сохранение «мёртвой тишины» и вздутия, положительный лапароцентез (кровь, гной, кишечное содержимое), нарастающий лейкоцитоз со сдвигом влево.</w:t>
      </w:r>
      <w:proofErr w:type="gramEnd"/>
    </w:p>
    <w:p w:rsidR="00B344F4" w:rsidRPr="00337A6A" w:rsidRDefault="00337A6A">
      <w:pPr>
        <w:pStyle w:val="1"/>
        <w:rPr>
          <w:color w:val="auto"/>
          <w:lang w:val="ru-RU"/>
        </w:rPr>
      </w:pPr>
      <w:r w:rsidRPr="00337A6A">
        <w:rPr>
          <w:color w:val="auto"/>
          <w:lang w:val="ru-RU"/>
        </w:rPr>
        <w:t>7. Тактика ведения пациентов и показания к госпитализации в стационар</w:t>
      </w:r>
    </w:p>
    <w:p w:rsidR="00B344F4" w:rsidRPr="00337A6A" w:rsidRDefault="00337A6A">
      <w:pPr>
        <w:spacing w:after="120"/>
        <w:ind w:firstLine="709"/>
        <w:rPr>
          <w:lang w:val="ru-RU"/>
        </w:rPr>
      </w:pPr>
      <w:r w:rsidRPr="00337A6A">
        <w:rPr>
          <w:lang w:val="ru-RU"/>
        </w:rPr>
        <w:t>На догоспитальном этапе при подозрении на «острый живот» пациенту обеспечивают покой, голод, холод на очаг; категорически воспрещаются приём слабительных, грелка, введение анальгетиков, попытки вправления грыжи. Показана срочная доставка в специализированное медицинское учреждение.</w:t>
      </w:r>
    </w:p>
    <w:p w:rsidR="00B344F4" w:rsidRPr="00337A6A" w:rsidRDefault="00337A6A">
      <w:pPr>
        <w:pStyle w:val="21"/>
        <w:rPr>
          <w:color w:val="auto"/>
          <w:lang w:val="ru-RU"/>
        </w:rPr>
      </w:pPr>
      <w:r w:rsidRPr="00337A6A">
        <w:rPr>
          <w:color w:val="auto"/>
          <w:lang w:val="ru-RU"/>
        </w:rPr>
        <w:lastRenderedPageBreak/>
        <w:t>Показания к оказанию специализированной медицинской помощи в стационарных условиях: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Любая травма живота (закрытая или открытая), особенно при подозрении на внутрибрюшное кровотечение, разрыв полого органа, шоке;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Острый аппендицит всех форм — аппендэктомия как можно раньше после установления диагноза;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Деструктивные формы острого холецистита (флегмонозная, гангренозная, перфоративная), эмпиема, калькулёзный холецистит с неэффективностью консервативной терапии;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Тяжёлый острый панкреатит с некрозом, кистами, абсцессами, камнями в желчных протоках;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Флегмона желудка и кишечника при неэффективности консервативной терапии, перитонит, перфорация;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Абсцессы брюшной полости (внутр</w:t>
      </w:r>
      <w:proofErr w:type="gramStart"/>
      <w:r w:rsidRPr="00337A6A">
        <w:rPr>
          <w:lang w:val="ru-RU"/>
        </w:rPr>
        <w:t>и-</w:t>
      </w:r>
      <w:proofErr w:type="gramEnd"/>
      <w:r w:rsidRPr="00337A6A">
        <w:rPr>
          <w:lang w:val="ru-RU"/>
        </w:rPr>
        <w:t xml:space="preserve"> и забрюшинные, внутриорганные) — вскрытие и дренирование;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Ущемлённые грыжи любой локализации — неотложная операция по жизненным показаниям;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Острая кишечная непроходимость, не разрешающаяся консервативными мерами в течение 6–12 часов, а также в странгуляционной форме сразу;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Завороты кишок с признаками непроходимости и перитонита;</w:t>
      </w:r>
    </w:p>
    <w:p w:rsidR="00B344F4" w:rsidRPr="00337A6A" w:rsidRDefault="00337A6A">
      <w:pPr>
        <w:pStyle w:val="a0"/>
        <w:rPr>
          <w:lang w:val="ru-RU"/>
        </w:rPr>
      </w:pPr>
      <w:r w:rsidRPr="00337A6A">
        <w:rPr>
          <w:lang w:val="ru-RU"/>
        </w:rPr>
        <w:t>Острые нарушения мезентериального кровообращения с инфарктом кишечника — срочные сосудистые и резекционные операции.</w:t>
      </w:r>
    </w:p>
    <w:p w:rsidR="00B344F4" w:rsidRPr="00337A6A" w:rsidRDefault="00337A6A">
      <w:pPr>
        <w:spacing w:after="120"/>
        <w:ind w:firstLine="709"/>
        <w:rPr>
          <w:lang w:val="ru-RU"/>
        </w:rPr>
      </w:pPr>
      <w:r w:rsidRPr="00337A6A">
        <w:rPr>
          <w:lang w:val="ru-RU"/>
        </w:rPr>
        <w:t>В стационаре проводятся дообследование (анализ крови с определением группы и резус-фактора, УЗИ, обзорная рентгенография, лапароцентез с «шарящим катетером», лапароскопия, КТ), подготовка к операции (вывод из интоксикации, коррекция гомеостаза) и экстренное или ургентное оперативное лечение. Послеоперационный период включает интенсивную профилактику гнойно-септических осложнений, антибиотикотерапию, инфузионную и восстановительную терапию.</w:t>
      </w:r>
    </w:p>
    <w:sectPr w:rsidR="00B344F4" w:rsidRPr="00337A6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337A6A"/>
    <w:rsid w:val="00555C23"/>
    <w:rsid w:val="007579EF"/>
    <w:rsid w:val="00AA1D8D"/>
    <w:rsid w:val="00B344F4"/>
    <w:rsid w:val="00B4773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8DD15D-C162-422E-82E7-9D46BB610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1370</Words>
  <Characters>7810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9162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Vasilina</cp:lastModifiedBy>
  <cp:revision>3</cp:revision>
  <dcterms:created xsi:type="dcterms:W3CDTF">2013-12-23T23:15:00Z</dcterms:created>
  <dcterms:modified xsi:type="dcterms:W3CDTF">2026-10-08T11:51:00Z</dcterms:modified>
  <cp:category/>
</cp:coreProperties>
</file>